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bidi w:val="0"/>
        <w:rPr>
          <w:rFonts w:hint="eastAsia"/>
        </w:rPr>
      </w:pPr>
      <w:r>
        <w:rPr>
          <w:rFonts w:hint="eastAsia"/>
          <w:lang w:val="en-US" w:eastAsia="zh-CN"/>
        </w:rPr>
        <w:t>天津市河东区</w:t>
      </w:r>
      <w:r>
        <w:rPr>
          <w:rFonts w:hint="eastAsia"/>
        </w:rPr>
        <w:t>城市生活垃圾</w:t>
      </w:r>
      <w:r>
        <w:rPr>
          <w:rFonts w:hint="eastAsia"/>
          <w:lang w:val="en-US" w:eastAsia="zh-CN"/>
        </w:rPr>
        <w:t>分类处理及全过程</w:t>
      </w:r>
      <w:r>
        <w:rPr>
          <w:rFonts w:hint="eastAsia"/>
        </w:rPr>
        <w:t>管理</w:t>
      </w:r>
    </w:p>
    <w:p>
      <w:pPr>
        <w:pStyle w:val="25"/>
        <w:bidi w:val="0"/>
        <w:rPr>
          <w:rFonts w:hint="eastAsia" w:eastAsia="黑体"/>
          <w:lang w:val="en-US" w:eastAsia="zh-CN"/>
        </w:rPr>
      </w:pPr>
      <w:r>
        <w:rPr>
          <w:rFonts w:hint="eastAsia"/>
          <w:lang w:val="en-US" w:eastAsia="zh-CN"/>
        </w:rPr>
        <w:t>暂行</w:t>
      </w:r>
      <w:r>
        <w:rPr>
          <w:rFonts w:hint="eastAsia"/>
        </w:rPr>
        <w:t>办法</w:t>
      </w:r>
      <w:r>
        <w:rPr>
          <w:rFonts w:hint="eastAsia"/>
          <w:lang w:eastAsia="zh-CN"/>
        </w:rPr>
        <w:t>（</w:t>
      </w:r>
      <w:r>
        <w:rPr>
          <w:rFonts w:hint="eastAsia"/>
          <w:lang w:val="en-US" w:eastAsia="zh-CN"/>
        </w:rPr>
        <w:t>试行</w:t>
      </w:r>
      <w:r>
        <w:rPr>
          <w:rFonts w:hint="eastAsia"/>
          <w:lang w:eastAsia="zh-CN"/>
        </w:rPr>
        <w:t>）（征求意见稿）</w:t>
      </w:r>
    </w:p>
    <w:p>
      <w:pPr>
        <w:rPr>
          <w:rFonts w:hint="default"/>
          <w:lang w:val="en-US" w:eastAsia="zh-CN"/>
        </w:rPr>
      </w:pPr>
    </w:p>
    <w:p>
      <w:pPr>
        <w:rPr>
          <w:rFonts w:hint="default"/>
          <w:lang w:val="en-US" w:eastAsia="zh-CN"/>
        </w:rPr>
      </w:pPr>
    </w:p>
    <w:p>
      <w:pPr>
        <w:pStyle w:val="3"/>
        <w:bidi w:val="0"/>
        <w:rPr>
          <w:rFonts w:hint="eastAsia"/>
        </w:rPr>
      </w:pPr>
      <w:r>
        <w:rPr>
          <w:rFonts w:hint="eastAsia"/>
        </w:rPr>
        <w:t>（目的与依据）</w:t>
      </w:r>
    </w:p>
    <w:p>
      <w:pPr>
        <w:rPr>
          <w:rFonts w:hint="eastAsia" w:eastAsia="仿宋" w:cs="Times New Roman"/>
          <w:lang w:eastAsia="zh-CN"/>
        </w:rPr>
      </w:pPr>
      <w:r>
        <w:rPr>
          <w:rFonts w:hint="eastAsia" w:cs="Times New Roman"/>
        </w:rPr>
        <w:t>为加强对本</w:t>
      </w:r>
      <w:r>
        <w:rPr>
          <w:rFonts w:hint="eastAsia" w:cs="Times New Roman"/>
          <w:lang w:val="en-US" w:eastAsia="zh-CN"/>
        </w:rPr>
        <w:t>区</w:t>
      </w:r>
      <w:r>
        <w:rPr>
          <w:rFonts w:hint="eastAsia" w:cs="Times New Roman"/>
        </w:rPr>
        <w:t>生活垃圾的管理，维护城市市容环境整洁，保障市民身体健康，依据</w:t>
      </w:r>
      <w:r>
        <w:rPr>
          <w:rFonts w:hint="default" w:cs="Times New Roman"/>
        </w:rPr>
        <w:t>《中华人民共和国固体废物污染环境防治法》</w:t>
      </w:r>
      <w:r>
        <w:rPr>
          <w:rFonts w:hint="eastAsia" w:cs="Times New Roman"/>
        </w:rPr>
        <w:t>《天津市生活垃圾管理</w:t>
      </w:r>
      <w:r>
        <w:rPr>
          <w:rFonts w:hint="eastAsia" w:cs="Times New Roman"/>
          <w:lang w:val="en-US" w:eastAsia="zh-CN"/>
        </w:rPr>
        <w:t>条例</w:t>
      </w:r>
      <w:r>
        <w:rPr>
          <w:rFonts w:hint="eastAsia" w:cs="Times New Roman"/>
        </w:rPr>
        <w:t>》</w:t>
      </w:r>
      <w:r>
        <w:rPr>
          <w:rFonts w:hint="eastAsia" w:cs="Times New Roman"/>
          <w:lang w:eastAsia="zh-CN"/>
        </w:rPr>
        <w:t>《</w:t>
      </w:r>
      <w:r>
        <w:rPr>
          <w:rFonts w:hint="eastAsia" w:cs="Times New Roman"/>
        </w:rPr>
        <w:t>天津市市容和环境卫生管理条例</w:t>
      </w:r>
      <w:r>
        <w:rPr>
          <w:rFonts w:hint="eastAsia" w:cs="Times New Roman"/>
          <w:lang w:eastAsia="zh-CN"/>
        </w:rPr>
        <w:t>》</w:t>
      </w:r>
      <w:r>
        <w:rPr>
          <w:rFonts w:hint="eastAsia"/>
          <w:lang w:eastAsia="zh-CN"/>
        </w:rPr>
        <w:t>《</w:t>
      </w:r>
      <w:r>
        <w:rPr>
          <w:rFonts w:hint="eastAsia"/>
          <w:lang w:val="en-US" w:eastAsia="zh-CN"/>
        </w:rPr>
        <w:t>天津市生活废弃物管理规定</w:t>
      </w:r>
      <w:r>
        <w:rPr>
          <w:rFonts w:hint="eastAsia"/>
          <w:lang w:eastAsia="zh-CN"/>
        </w:rPr>
        <w:t>》</w:t>
      </w:r>
      <w:r>
        <w:rPr>
          <w:rFonts w:hint="eastAsia"/>
        </w:rPr>
        <w:t>和其他有关法律、法规的规定，结合本区实际情况，制定本办法</w:t>
      </w:r>
      <w:r>
        <w:rPr>
          <w:rFonts w:hint="eastAsia"/>
          <w:lang w:eastAsia="zh-CN"/>
        </w:rPr>
        <w:t>。</w:t>
      </w:r>
    </w:p>
    <w:p>
      <w:pPr>
        <w:pStyle w:val="3"/>
        <w:bidi w:val="0"/>
        <w:rPr>
          <w:rFonts w:hint="eastAsia"/>
        </w:rPr>
      </w:pPr>
      <w:r>
        <w:rPr>
          <w:rFonts w:hint="eastAsia"/>
        </w:rPr>
        <w:t>（适用范围）</w:t>
      </w:r>
    </w:p>
    <w:p>
      <w:pPr>
        <w:numPr>
          <w:ilvl w:val="0"/>
          <w:numId w:val="7"/>
        </w:numPr>
        <w:bidi w:val="0"/>
        <w:rPr>
          <w:rFonts w:hint="eastAsia"/>
        </w:rPr>
      </w:pPr>
      <w:r>
        <w:rPr>
          <w:rFonts w:hint="eastAsia"/>
        </w:rPr>
        <w:t>本办法适用于本</w:t>
      </w:r>
      <w:r>
        <w:rPr>
          <w:rFonts w:hint="eastAsia"/>
          <w:lang w:val="en-US" w:eastAsia="zh-CN"/>
        </w:rPr>
        <w:t>行政区域内</w:t>
      </w:r>
      <w:r>
        <w:rPr>
          <w:rFonts w:hint="eastAsia"/>
        </w:rPr>
        <w:t>的生活垃圾</w:t>
      </w:r>
      <w:r>
        <w:rPr>
          <w:rFonts w:hint="eastAsia"/>
          <w:lang w:val="en-US" w:eastAsia="zh-CN"/>
        </w:rPr>
        <w:t>源头减量、分类投放、</w:t>
      </w:r>
      <w:r>
        <w:rPr>
          <w:rFonts w:hint="eastAsia"/>
        </w:rPr>
        <w:t>收集、运输、处置及其相关的管理活动。</w:t>
      </w:r>
    </w:p>
    <w:p>
      <w:pPr>
        <w:numPr>
          <w:ilvl w:val="0"/>
          <w:numId w:val="7"/>
        </w:numPr>
        <w:bidi w:val="0"/>
        <w:rPr>
          <w:rFonts w:hint="default"/>
          <w:lang w:val="en-US" w:eastAsia="zh-CN"/>
        </w:rPr>
      </w:pPr>
      <w:r>
        <w:t>本</w:t>
      </w:r>
      <w:r>
        <w:rPr>
          <w:rFonts w:hint="eastAsia"/>
          <w:lang w:val="en-US" w:eastAsia="zh-CN"/>
        </w:rPr>
        <w:t>办法</w:t>
      </w:r>
      <w:r>
        <w:t>所称生活垃圾，是指在日常生活中或者为日常生活提供服务的活动中产生的固体废物，以及法律、行政法规规定视为生活垃圾的固体废物。</w:t>
      </w:r>
    </w:p>
    <w:p>
      <w:pPr>
        <w:numPr>
          <w:ilvl w:val="0"/>
          <w:numId w:val="7"/>
        </w:numPr>
        <w:bidi w:val="0"/>
        <w:rPr>
          <w:rFonts w:hint="default"/>
          <w:lang w:val="en-US" w:eastAsia="zh-CN"/>
        </w:rPr>
      </w:pPr>
      <w:r>
        <w:rPr>
          <w:rFonts w:hint="eastAsia"/>
          <w:lang w:val="en-US" w:eastAsia="zh-CN"/>
        </w:rPr>
        <w:t>本办法所称的生活垃圾分类，是指生活垃圾按照可回收物、厨余垃圾、有害垃圾、其他垃圾分4类进行分类收集、贮存、运输和分类处置。</w:t>
      </w:r>
    </w:p>
    <w:p>
      <w:pPr>
        <w:pStyle w:val="3"/>
        <w:bidi w:val="0"/>
        <w:rPr>
          <w:rFonts w:hint="eastAsia"/>
        </w:rPr>
      </w:pPr>
      <w:r>
        <w:rPr>
          <w:rFonts w:hint="eastAsia"/>
        </w:rPr>
        <w:t>（实施原则）</w:t>
      </w:r>
    </w:p>
    <w:p>
      <w:pPr>
        <w:bidi w:val="0"/>
        <w:rPr>
          <w:rFonts w:hint="eastAsia"/>
        </w:rPr>
      </w:pPr>
      <w:r>
        <w:rPr>
          <w:rFonts w:hint="eastAsia"/>
        </w:rPr>
        <w:t>（一）</w:t>
      </w:r>
      <w:r>
        <w:rPr>
          <w:rFonts w:hint="eastAsia"/>
          <w:lang w:val="en-US" w:eastAsia="zh-CN"/>
        </w:rPr>
        <w:t>无害化、</w:t>
      </w:r>
      <w:r>
        <w:rPr>
          <w:rFonts w:hint="eastAsia"/>
        </w:rPr>
        <w:t>资源化、</w:t>
      </w:r>
      <w:r>
        <w:rPr>
          <w:rFonts w:hint="eastAsia"/>
          <w:lang w:val="en-US" w:eastAsia="zh-CN"/>
        </w:rPr>
        <w:t>减量化</w:t>
      </w:r>
      <w:r>
        <w:rPr>
          <w:rFonts w:hint="eastAsia"/>
        </w:rPr>
        <w:t>。</w:t>
      </w:r>
    </w:p>
    <w:p>
      <w:pPr>
        <w:bidi w:val="0"/>
        <w:rPr>
          <w:rFonts w:hint="eastAsia"/>
        </w:rPr>
      </w:pPr>
      <w:r>
        <w:rPr>
          <w:rFonts w:hint="eastAsia"/>
        </w:rPr>
        <w:t>（二）谁产生、谁</w:t>
      </w:r>
      <w:r>
        <w:rPr>
          <w:rFonts w:hint="eastAsia"/>
          <w:lang w:val="en-US" w:eastAsia="zh-CN"/>
        </w:rPr>
        <w:t>负责</w:t>
      </w:r>
      <w:r>
        <w:rPr>
          <w:rFonts w:hint="eastAsia"/>
        </w:rPr>
        <w:t>。</w:t>
      </w:r>
    </w:p>
    <w:p>
      <w:pPr>
        <w:pStyle w:val="3"/>
        <w:bidi w:val="0"/>
        <w:rPr>
          <w:rFonts w:hint="eastAsia"/>
        </w:rPr>
      </w:pPr>
      <w:r>
        <w:rPr>
          <w:rFonts w:hint="eastAsia"/>
        </w:rPr>
        <w:t>（实施部门）</w:t>
      </w:r>
    </w:p>
    <w:p>
      <w:pPr>
        <w:numPr>
          <w:ilvl w:val="0"/>
          <w:numId w:val="8"/>
        </w:numPr>
        <w:bidi w:val="0"/>
        <w:ind w:left="0" w:leftChars="0" w:firstLine="420" w:firstLineChars="0"/>
        <w:rPr>
          <w:rFonts w:hint="eastAsia"/>
          <w:lang w:val="en-US" w:eastAsia="zh-CN"/>
        </w:rPr>
      </w:pPr>
      <w:r>
        <w:rPr>
          <w:rFonts w:hint="eastAsia"/>
        </w:rPr>
        <w:t>区政府</w:t>
      </w:r>
      <w:r>
        <w:rPr>
          <w:rFonts w:hint="eastAsia"/>
          <w:lang w:val="en-US" w:eastAsia="zh-CN"/>
        </w:rPr>
        <w:t>加强对生活垃圾管理工作的领导，将</w:t>
      </w:r>
      <w:r>
        <w:rPr>
          <w:rFonts w:hint="eastAsia"/>
        </w:rPr>
        <w:t>生活垃圾管理工作纳入本</w:t>
      </w:r>
      <w:r>
        <w:rPr>
          <w:rFonts w:hint="eastAsia"/>
          <w:lang w:val="en-US" w:eastAsia="zh-CN"/>
        </w:rPr>
        <w:t>区</w:t>
      </w:r>
      <w:r>
        <w:rPr>
          <w:rFonts w:hint="eastAsia"/>
        </w:rPr>
        <w:t>国民经济和社会发展规划</w:t>
      </w:r>
      <w:r>
        <w:rPr>
          <w:rFonts w:hint="eastAsia"/>
          <w:lang w:eastAsia="zh-CN"/>
        </w:rPr>
        <w:t>，</w:t>
      </w:r>
      <w:r>
        <w:t>确定并落实生活垃圾管理目标</w:t>
      </w:r>
      <w:r>
        <w:rPr>
          <w:rFonts w:hint="eastAsia"/>
          <w:lang w:eastAsia="zh-CN"/>
        </w:rPr>
        <w:t>，</w:t>
      </w:r>
      <w:r>
        <w:t>制定促进生活垃圾</w:t>
      </w:r>
      <w:r>
        <w:rPr>
          <w:rFonts w:hint="eastAsia"/>
        </w:rPr>
        <w:t>减量化、资源化、无害化</w:t>
      </w:r>
      <w:r>
        <w:rPr>
          <w:rFonts w:hint="eastAsia"/>
          <w:lang w:val="en-US" w:eastAsia="zh-CN"/>
        </w:rPr>
        <w:t>的</w:t>
      </w:r>
      <w:r>
        <w:t>政策和措施，保障生活垃圾管理的资金投入</w:t>
      </w:r>
      <w:r>
        <w:rPr>
          <w:rFonts w:hint="eastAsia"/>
          <w:lang w:eastAsia="zh-CN"/>
        </w:rPr>
        <w:t>，</w:t>
      </w:r>
      <w:r>
        <w:rPr>
          <w:rFonts w:hint="eastAsia"/>
        </w:rPr>
        <w:t>建立健全</w:t>
      </w:r>
      <w:r>
        <w:rPr>
          <w:rFonts w:hint="eastAsia"/>
          <w:lang w:val="en-US" w:eastAsia="zh-CN"/>
        </w:rPr>
        <w:t>生活垃圾分类工作</w:t>
      </w:r>
      <w:r>
        <w:rPr>
          <w:rFonts w:hint="eastAsia"/>
        </w:rPr>
        <w:t>协调机制，</w:t>
      </w:r>
      <w:r>
        <w:rPr>
          <w:rFonts w:hint="eastAsia"/>
          <w:lang w:val="en-US" w:eastAsia="zh-CN"/>
        </w:rPr>
        <w:t>统筹协调生活垃圾管理工作</w:t>
      </w:r>
      <w:r>
        <w:rPr>
          <w:rFonts w:hint="eastAsia"/>
        </w:rPr>
        <w:t>。</w:t>
      </w:r>
    </w:p>
    <w:p>
      <w:pPr>
        <w:numPr>
          <w:ilvl w:val="0"/>
          <w:numId w:val="8"/>
        </w:numPr>
        <w:bidi w:val="0"/>
        <w:ind w:left="0" w:leftChars="0" w:firstLine="420" w:firstLineChars="0"/>
        <w:rPr>
          <w:rFonts w:hint="eastAsia"/>
          <w:lang w:val="en-US" w:eastAsia="zh-CN"/>
        </w:rPr>
      </w:pPr>
      <w:r>
        <w:rPr>
          <w:rFonts w:hint="eastAsia"/>
          <w:lang w:val="en-US" w:eastAsia="zh-CN"/>
        </w:rPr>
        <w:t>街道办事处及区政府派出机构按照国家和天津市有关规定，将生活垃圾分类管理纳入基层社会管理工作，做好生活垃圾日常管理工作的组织、宣传、引导工作，并做好本辖区内生活垃圾日常管理工作的具体落实。</w:t>
      </w:r>
    </w:p>
    <w:p>
      <w:pPr>
        <w:numPr>
          <w:ilvl w:val="0"/>
          <w:numId w:val="8"/>
        </w:numPr>
        <w:bidi w:val="0"/>
        <w:ind w:left="0" w:leftChars="0" w:firstLine="420" w:firstLineChars="0"/>
        <w:rPr>
          <w:rFonts w:hint="default"/>
          <w:lang w:val="en-US" w:eastAsia="zh-CN"/>
        </w:rPr>
      </w:pPr>
      <w:r>
        <w:rPr>
          <w:rFonts w:hint="eastAsia"/>
          <w:lang w:val="en-US" w:eastAsia="zh-CN"/>
        </w:rPr>
        <w:t>职能部门应当履行以下职责：</w:t>
      </w:r>
    </w:p>
    <w:p>
      <w:pPr>
        <w:numPr>
          <w:ilvl w:val="0"/>
          <w:numId w:val="9"/>
        </w:numPr>
        <w:bidi w:val="0"/>
        <w:ind w:left="1265" w:leftChars="0" w:hanging="425" w:firstLineChars="0"/>
        <w:rPr>
          <w:rFonts w:hint="eastAsia" w:cs="Times New Roman"/>
        </w:rPr>
      </w:pPr>
      <w:r>
        <w:rPr>
          <w:rFonts w:hint="eastAsia"/>
          <w:lang w:val="en-US" w:eastAsia="zh-CN"/>
        </w:rPr>
        <w:t>区</w:t>
      </w:r>
      <w:r>
        <w:rPr>
          <w:rFonts w:hint="eastAsia"/>
        </w:rPr>
        <w:t>城市管理部门是</w:t>
      </w:r>
      <w:r>
        <w:rPr>
          <w:rFonts w:hint="eastAsia"/>
          <w:lang w:val="en-US" w:eastAsia="zh-CN"/>
        </w:rPr>
        <w:t>全区</w:t>
      </w:r>
      <w:r>
        <w:rPr>
          <w:rFonts w:hint="eastAsia"/>
        </w:rPr>
        <w:t>生活垃圾</w:t>
      </w:r>
      <w:r>
        <w:rPr>
          <w:rFonts w:hint="eastAsia"/>
          <w:lang w:val="en-US" w:eastAsia="zh-CN"/>
        </w:rPr>
        <w:t>分类</w:t>
      </w:r>
      <w:r>
        <w:rPr>
          <w:rFonts w:hint="eastAsia"/>
        </w:rPr>
        <w:t>管理的</w:t>
      </w:r>
      <w:r>
        <w:rPr>
          <w:rFonts w:hint="eastAsia"/>
          <w:lang w:val="en-US" w:eastAsia="zh-CN"/>
        </w:rPr>
        <w:t>行政</w:t>
      </w:r>
      <w:r>
        <w:rPr>
          <w:rFonts w:hint="eastAsia"/>
        </w:rPr>
        <w:t>主管部门，</w:t>
      </w:r>
      <w:r>
        <w:rPr>
          <w:rFonts w:hint="eastAsia"/>
          <w:lang w:val="en-US" w:eastAsia="zh-CN"/>
        </w:rPr>
        <w:t>负责全区生活垃圾分类工作</w:t>
      </w:r>
      <w:r>
        <w:rPr>
          <w:rFonts w:hint="eastAsia"/>
        </w:rPr>
        <w:t>的组织、协调、指导和监督管理</w:t>
      </w:r>
      <w:r>
        <w:rPr>
          <w:rFonts w:hint="eastAsia"/>
          <w:lang w:eastAsia="zh-CN"/>
        </w:rPr>
        <w:t>，</w:t>
      </w:r>
      <w:r>
        <w:rPr>
          <w:rFonts w:hint="eastAsia"/>
          <w:lang w:val="en-US" w:eastAsia="zh-CN"/>
        </w:rPr>
        <w:t>对全区生活垃圾分类投放、收集、运输、处理实施监督管理，推动全区生活垃圾再生利用和无害化处理工作</w:t>
      </w:r>
      <w:r>
        <w:rPr>
          <w:rFonts w:hint="eastAsia"/>
        </w:rPr>
        <w:t>。</w:t>
      </w:r>
    </w:p>
    <w:p>
      <w:pPr>
        <w:numPr>
          <w:ilvl w:val="0"/>
          <w:numId w:val="9"/>
        </w:numPr>
        <w:bidi w:val="0"/>
        <w:ind w:left="1265" w:leftChars="0" w:hanging="425" w:firstLineChars="0"/>
        <w:rPr>
          <w:rFonts w:hint="default"/>
          <w:lang w:val="en-US" w:eastAsia="zh-CN"/>
        </w:rPr>
      </w:pPr>
      <w:r>
        <w:rPr>
          <w:rFonts w:hint="eastAsia"/>
          <w:lang w:val="en-US" w:eastAsia="zh-CN"/>
        </w:rPr>
        <w:t>区</w:t>
      </w:r>
      <w:r>
        <w:rPr>
          <w:rFonts w:hint="default"/>
          <w:lang w:val="en-US" w:eastAsia="zh-CN"/>
        </w:rPr>
        <w:t>宣传</w:t>
      </w:r>
      <w:r>
        <w:rPr>
          <w:rFonts w:hint="eastAsia"/>
          <w:lang w:val="en-US" w:eastAsia="zh-CN"/>
        </w:rPr>
        <w:t>部门</w:t>
      </w:r>
      <w:r>
        <w:rPr>
          <w:rFonts w:hint="default"/>
          <w:lang w:val="en-US" w:eastAsia="zh-CN"/>
        </w:rPr>
        <w:t>负责组织生活垃圾分类宣传</w:t>
      </w:r>
      <w:r>
        <w:rPr>
          <w:rFonts w:hint="eastAsia"/>
          <w:lang w:val="en-US" w:eastAsia="zh-CN"/>
        </w:rPr>
        <w:t>，指导</w:t>
      </w:r>
      <w:r>
        <w:rPr>
          <w:rFonts w:hint="default"/>
          <w:lang w:val="en-US" w:eastAsia="zh-CN"/>
        </w:rPr>
        <w:t>协调</w:t>
      </w:r>
      <w:r>
        <w:rPr>
          <w:rFonts w:hint="eastAsia"/>
          <w:lang w:val="en-US" w:eastAsia="zh-CN"/>
        </w:rPr>
        <w:t>各类</w:t>
      </w:r>
      <w:r>
        <w:rPr>
          <w:rFonts w:hint="default"/>
          <w:lang w:val="en-US" w:eastAsia="zh-CN"/>
        </w:rPr>
        <w:t>新闻媒体</w:t>
      </w:r>
      <w:r>
        <w:rPr>
          <w:rFonts w:hint="eastAsia"/>
          <w:lang w:val="en-US" w:eastAsia="zh-CN"/>
        </w:rPr>
        <w:t>及行业宣传载体广泛</w:t>
      </w:r>
      <w:r>
        <w:rPr>
          <w:rFonts w:hint="default"/>
          <w:lang w:val="en-US" w:eastAsia="zh-CN"/>
        </w:rPr>
        <w:t>开展</w:t>
      </w:r>
      <w:r>
        <w:rPr>
          <w:rFonts w:hint="eastAsia"/>
          <w:lang w:val="en-US" w:eastAsia="zh-CN"/>
        </w:rPr>
        <w:t>生活垃圾分类公益宣传</w:t>
      </w:r>
      <w:r>
        <w:rPr>
          <w:rFonts w:hint="default"/>
          <w:lang w:val="en-US" w:eastAsia="zh-CN"/>
        </w:rPr>
        <w:t>，</w:t>
      </w:r>
      <w:r>
        <w:rPr>
          <w:rFonts w:hint="eastAsia"/>
          <w:lang w:val="en-US" w:eastAsia="zh-CN"/>
        </w:rPr>
        <w:t>营造全区共同参与生活垃圾分类管理的良好氛围</w:t>
      </w:r>
      <w:r>
        <w:rPr>
          <w:rFonts w:hint="eastAsia"/>
        </w:rPr>
        <w:t>。</w:t>
      </w:r>
    </w:p>
    <w:p>
      <w:pPr>
        <w:numPr>
          <w:ilvl w:val="0"/>
          <w:numId w:val="9"/>
        </w:numPr>
        <w:bidi w:val="0"/>
        <w:ind w:left="1265" w:leftChars="0" w:hanging="425" w:firstLineChars="0"/>
        <w:rPr>
          <w:rFonts w:hint="default"/>
          <w:lang w:val="en-US" w:eastAsia="zh-CN"/>
        </w:rPr>
      </w:pPr>
      <w:r>
        <w:rPr>
          <w:rFonts w:hint="eastAsia"/>
          <w:lang w:val="en-US" w:eastAsia="zh-CN"/>
        </w:rPr>
        <w:t>区文明办负责</w:t>
      </w:r>
      <w:r>
        <w:rPr>
          <w:rFonts w:hint="default"/>
          <w:lang w:val="en-US" w:eastAsia="zh-CN"/>
        </w:rPr>
        <w:t>将生活垃圾分类工作开展情况纳入</w:t>
      </w:r>
      <w:r>
        <w:rPr>
          <w:rFonts w:hint="eastAsia"/>
          <w:lang w:val="en-US" w:eastAsia="zh-CN"/>
        </w:rPr>
        <w:t>各类</w:t>
      </w:r>
      <w:r>
        <w:rPr>
          <w:rFonts w:hint="default"/>
          <w:lang w:val="en-US" w:eastAsia="zh-CN"/>
        </w:rPr>
        <w:t>文明</w:t>
      </w:r>
      <w:r>
        <w:rPr>
          <w:rFonts w:hint="eastAsia"/>
          <w:lang w:val="en-US" w:eastAsia="zh-CN"/>
        </w:rPr>
        <w:t>创建工作。</w:t>
      </w:r>
    </w:p>
    <w:p>
      <w:pPr>
        <w:numPr>
          <w:ilvl w:val="0"/>
          <w:numId w:val="9"/>
        </w:numPr>
        <w:bidi w:val="0"/>
        <w:ind w:left="1265" w:leftChars="0" w:hanging="425" w:firstLineChars="0"/>
        <w:rPr>
          <w:rFonts w:hint="eastAsia"/>
          <w:lang w:val="en-US" w:eastAsia="zh-CN"/>
        </w:rPr>
      </w:pPr>
      <w:r>
        <w:rPr>
          <w:rFonts w:hint="eastAsia"/>
          <w:lang w:val="en-US" w:eastAsia="zh-CN"/>
        </w:rPr>
        <w:t>区机关事务服务部门负责指导、推动、检查本区内机</w:t>
      </w:r>
      <w:r>
        <w:rPr>
          <w:rFonts w:hint="eastAsia"/>
          <w:color w:val="auto"/>
          <w:lang w:val="en-US" w:eastAsia="zh-CN"/>
        </w:rPr>
        <w:t>关、事业单位、以及使用财政资金的其他组织高标准落实生活垃圾分类要求，建立生活垃圾分类公示制度和台账管理制度，为全区生活垃圾分类管理工作起到带头示范引领作用。</w:t>
      </w:r>
    </w:p>
    <w:p>
      <w:pPr>
        <w:numPr>
          <w:ilvl w:val="0"/>
          <w:numId w:val="9"/>
        </w:numPr>
        <w:bidi w:val="0"/>
        <w:ind w:left="1265" w:leftChars="0" w:hanging="425" w:firstLineChars="0"/>
        <w:rPr>
          <w:rFonts w:hint="eastAsia"/>
          <w:lang w:val="en-US" w:eastAsia="zh-CN"/>
        </w:rPr>
      </w:pPr>
      <w:r>
        <w:rPr>
          <w:rFonts w:hint="eastAsia"/>
          <w:color w:val="auto"/>
          <w:lang w:val="en-US" w:eastAsia="zh-CN"/>
        </w:rPr>
        <w:t>区国有资产管理部门负责指导、推动、检查本区内国</w:t>
      </w:r>
      <w:r>
        <w:rPr>
          <w:rFonts w:hint="eastAsia"/>
          <w:lang w:val="en-US" w:eastAsia="zh-CN"/>
        </w:rPr>
        <w:t>有企业高标准落实生活垃圾分类要求，建立生活垃圾分类公示制度和台账管理制度，为全区生活垃圾分类管理工作起到带头示范引领作用。</w:t>
      </w:r>
    </w:p>
    <w:p>
      <w:pPr>
        <w:numPr>
          <w:ilvl w:val="0"/>
          <w:numId w:val="9"/>
        </w:numPr>
        <w:bidi w:val="0"/>
        <w:ind w:left="1265" w:leftChars="0" w:hanging="425" w:firstLineChars="0"/>
        <w:rPr>
          <w:rFonts w:hint="eastAsia"/>
          <w:lang w:val="en-US" w:eastAsia="zh-CN"/>
        </w:rPr>
      </w:pPr>
      <w:r>
        <w:rPr>
          <w:rFonts w:hint="eastAsia"/>
          <w:lang w:val="en-US" w:eastAsia="zh-CN"/>
        </w:rPr>
        <w:t>区政府服务部门</w:t>
      </w:r>
      <w:r>
        <w:rPr>
          <w:rFonts w:hint="eastAsia"/>
        </w:rPr>
        <w:t>负责生活垃圾</w:t>
      </w:r>
      <w:r>
        <w:rPr>
          <w:rFonts w:hint="eastAsia"/>
          <w:lang w:val="en-US" w:eastAsia="zh-CN"/>
        </w:rPr>
        <w:t>分类处理设施项目立项、</w:t>
      </w:r>
      <w:r>
        <w:rPr>
          <w:rFonts w:hint="eastAsia"/>
        </w:rPr>
        <w:t>审批</w:t>
      </w:r>
      <w:r>
        <w:rPr>
          <w:rFonts w:hint="eastAsia"/>
          <w:lang w:eastAsia="zh-CN"/>
        </w:rPr>
        <w:t>、</w:t>
      </w:r>
      <w:r>
        <w:rPr>
          <w:rFonts w:hint="eastAsia"/>
          <w:lang w:val="en-US" w:eastAsia="zh-CN"/>
        </w:rPr>
        <w:t>核准等相关服务保障</w:t>
      </w:r>
      <w:r>
        <w:rPr>
          <w:rFonts w:hint="eastAsia"/>
        </w:rPr>
        <w:t>工作。</w:t>
      </w:r>
    </w:p>
    <w:p>
      <w:pPr>
        <w:numPr>
          <w:ilvl w:val="0"/>
          <w:numId w:val="9"/>
        </w:numPr>
        <w:bidi w:val="0"/>
        <w:ind w:left="1265" w:leftChars="0" w:hanging="425" w:firstLineChars="0"/>
        <w:rPr>
          <w:rFonts w:hint="eastAsia"/>
          <w:lang w:val="en-US" w:eastAsia="zh-CN"/>
        </w:rPr>
      </w:pPr>
      <w:r>
        <w:rPr>
          <w:rFonts w:hint="eastAsia"/>
          <w:lang w:eastAsia="zh-CN"/>
        </w:rPr>
        <w:t>区</w:t>
      </w:r>
      <w:r>
        <w:rPr>
          <w:rFonts w:hint="eastAsia"/>
        </w:rPr>
        <w:t>生态环境部门负责</w:t>
      </w:r>
      <w:r>
        <w:rPr>
          <w:rFonts w:hint="eastAsia"/>
          <w:lang w:val="en-US" w:eastAsia="zh-CN"/>
        </w:rPr>
        <w:t>指导、规范本区内各单位有害垃圾的分类收集、运转工作，对有害垃圾收集、贮存、运输、处置实施监督管理，对危废处置单位实施监督管理。</w:t>
      </w:r>
    </w:p>
    <w:p>
      <w:pPr>
        <w:numPr>
          <w:ilvl w:val="0"/>
          <w:numId w:val="9"/>
        </w:numPr>
        <w:bidi w:val="0"/>
        <w:ind w:left="1265" w:leftChars="0" w:hanging="425" w:firstLineChars="0"/>
        <w:rPr>
          <w:rFonts w:hint="eastAsia"/>
          <w:lang w:val="en-US" w:eastAsia="zh-CN"/>
        </w:rPr>
      </w:pPr>
      <w:r>
        <w:rPr>
          <w:rFonts w:hint="eastAsia"/>
          <w:lang w:eastAsia="zh-CN"/>
        </w:rPr>
        <w:t>区</w:t>
      </w:r>
      <w:r>
        <w:rPr>
          <w:rFonts w:hint="eastAsia"/>
        </w:rPr>
        <w:t>住房</w:t>
      </w:r>
      <w:r>
        <w:rPr>
          <w:rFonts w:hint="eastAsia"/>
          <w:lang w:val="en-US" w:eastAsia="zh-CN"/>
        </w:rPr>
        <w:t>城乡</w:t>
      </w:r>
      <w:r>
        <w:rPr>
          <w:rFonts w:hint="eastAsia"/>
        </w:rPr>
        <w:t>建设</w:t>
      </w:r>
      <w:r>
        <w:rPr>
          <w:rFonts w:hint="eastAsia"/>
          <w:lang w:eastAsia="zh-CN"/>
        </w:rPr>
        <w:t>、</w:t>
      </w:r>
      <w:r>
        <w:rPr>
          <w:rFonts w:hint="eastAsia"/>
          <w:lang w:val="en-US" w:eastAsia="zh-CN"/>
        </w:rPr>
        <w:t>民政</w:t>
      </w:r>
      <w:r>
        <w:rPr>
          <w:rFonts w:hint="eastAsia"/>
        </w:rPr>
        <w:t>部门负责</w:t>
      </w:r>
      <w:r>
        <w:rPr>
          <w:rFonts w:hint="eastAsia"/>
          <w:lang w:val="en-US" w:eastAsia="zh-CN"/>
        </w:rPr>
        <w:t>加强本区内各类在建工程</w:t>
      </w:r>
      <w:r>
        <w:rPr>
          <w:rFonts w:hint="eastAsia"/>
        </w:rPr>
        <w:t>施工区域</w:t>
      </w:r>
      <w:r>
        <w:rPr>
          <w:rFonts w:hint="eastAsia"/>
          <w:lang w:eastAsia="zh-CN"/>
        </w:rPr>
        <w:t>、</w:t>
      </w:r>
      <w:r>
        <w:rPr>
          <w:rFonts w:hint="eastAsia"/>
          <w:lang w:val="en-US" w:eastAsia="zh-CN"/>
        </w:rPr>
        <w:t>物业服务区域的管理，指导、</w:t>
      </w:r>
      <w:r>
        <w:rPr>
          <w:rFonts w:hint="eastAsia"/>
        </w:rPr>
        <w:t>配合</w:t>
      </w:r>
      <w:r>
        <w:rPr>
          <w:rFonts w:hint="eastAsia"/>
          <w:lang w:val="en-US" w:eastAsia="zh-CN"/>
        </w:rPr>
        <w:t>相关部门推动各类在建工程</w:t>
      </w:r>
      <w:r>
        <w:rPr>
          <w:rFonts w:hint="eastAsia"/>
        </w:rPr>
        <w:t>施工区域</w:t>
      </w:r>
      <w:r>
        <w:rPr>
          <w:rFonts w:hint="eastAsia"/>
          <w:lang w:eastAsia="zh-CN"/>
        </w:rPr>
        <w:t>、</w:t>
      </w:r>
      <w:r>
        <w:rPr>
          <w:rFonts w:hint="eastAsia"/>
        </w:rPr>
        <w:t>物业服务</w:t>
      </w:r>
      <w:r>
        <w:rPr>
          <w:rFonts w:hint="eastAsia"/>
          <w:lang w:val="en-US" w:eastAsia="zh-CN"/>
        </w:rPr>
        <w:t>区域开展生活垃圾分类工作，督促物业服务企业、业主委员会做好生活垃圾分类投放收集工作。</w:t>
      </w:r>
    </w:p>
    <w:p>
      <w:pPr>
        <w:numPr>
          <w:ilvl w:val="0"/>
          <w:numId w:val="9"/>
        </w:numPr>
        <w:bidi w:val="0"/>
        <w:ind w:left="1265" w:leftChars="0" w:hanging="425" w:firstLineChars="0"/>
        <w:rPr>
          <w:rFonts w:hint="eastAsia"/>
        </w:rPr>
      </w:pPr>
      <w:r>
        <w:rPr>
          <w:rFonts w:hint="eastAsia"/>
          <w:lang w:eastAsia="zh-CN"/>
        </w:rPr>
        <w:t>区</w:t>
      </w:r>
      <w:r>
        <w:rPr>
          <w:rFonts w:hint="eastAsia"/>
        </w:rPr>
        <w:t>商务</w:t>
      </w:r>
      <w:r>
        <w:rPr>
          <w:rFonts w:hint="eastAsia"/>
          <w:lang w:eastAsia="zh-CN"/>
        </w:rPr>
        <w:t>、</w:t>
      </w:r>
      <w:r>
        <w:rPr>
          <w:rFonts w:hint="eastAsia"/>
          <w:lang w:val="en-US" w:eastAsia="zh-CN"/>
        </w:rPr>
        <w:t>文化和旅游</w:t>
      </w:r>
      <w:r>
        <w:rPr>
          <w:rFonts w:hint="eastAsia"/>
        </w:rPr>
        <w:t>部门负责</w:t>
      </w:r>
      <w:r>
        <w:rPr>
          <w:rFonts w:hint="eastAsia"/>
          <w:lang w:val="en-US" w:eastAsia="zh-CN"/>
        </w:rPr>
        <w:t>指导本区宾馆、酒店、旅游景区开展生活垃圾分类工作，推进城市生活垃圾中低值可回收物的回收和再利用，提高玻璃等低值可回收物收集比例，推动本区再生资源回收利用行业转型升级，将生活垃圾分类工作开展情况纳入行业检查内容。</w:t>
      </w:r>
    </w:p>
    <w:p>
      <w:pPr>
        <w:numPr>
          <w:ilvl w:val="0"/>
          <w:numId w:val="9"/>
        </w:numPr>
        <w:bidi w:val="0"/>
        <w:ind w:left="1265" w:leftChars="0" w:hanging="425" w:firstLineChars="0"/>
        <w:rPr>
          <w:rFonts w:hint="eastAsia"/>
        </w:rPr>
      </w:pPr>
      <w:bookmarkStart w:id="0" w:name="_GoBack"/>
      <w:bookmarkEnd w:id="0"/>
      <w:r>
        <w:rPr>
          <w:rFonts w:hint="eastAsia"/>
          <w:lang w:val="en-US" w:eastAsia="zh-CN"/>
        </w:rPr>
        <w:t>区卫生健康管理部门负责指导、推动、检查本区医疗机构开展生活垃圾分类工作，防止医疗废物混入生活垃圾。</w:t>
      </w:r>
    </w:p>
    <w:p>
      <w:pPr>
        <w:numPr>
          <w:ilvl w:val="0"/>
          <w:numId w:val="9"/>
        </w:numPr>
        <w:bidi w:val="0"/>
        <w:ind w:left="1265" w:leftChars="0" w:hanging="425" w:firstLineChars="0"/>
      </w:pPr>
      <w:r>
        <w:rPr>
          <w:rFonts w:hint="eastAsia"/>
          <w:lang w:eastAsia="zh-CN"/>
        </w:rPr>
        <w:t>区</w:t>
      </w:r>
      <w:r>
        <w:rPr>
          <w:rFonts w:hint="eastAsia"/>
        </w:rPr>
        <w:t>教育部门负责</w:t>
      </w:r>
      <w:r>
        <w:rPr>
          <w:rFonts w:hint="eastAsia"/>
          <w:lang w:val="en-US" w:eastAsia="zh-CN"/>
        </w:rPr>
        <w:t>推动本区内各级学校开展生活垃圾分类工作，做好本区教育系统垃圾分类的指导、检查及考评工作。在校园内开展</w:t>
      </w:r>
      <w:r>
        <w:rPr>
          <w:rFonts w:hint="eastAsia"/>
        </w:rPr>
        <w:t>生活垃圾分类</w:t>
      </w:r>
      <w:r>
        <w:rPr>
          <w:rFonts w:hint="eastAsia"/>
          <w:lang w:val="en-US" w:eastAsia="zh-CN"/>
        </w:rPr>
        <w:t>知识的教育、宣传和推广</w:t>
      </w:r>
      <w:r>
        <w:rPr>
          <w:rFonts w:hint="eastAsia"/>
        </w:rPr>
        <w:t>。</w:t>
      </w:r>
    </w:p>
    <w:p>
      <w:pPr>
        <w:numPr>
          <w:ilvl w:val="0"/>
          <w:numId w:val="9"/>
        </w:numPr>
        <w:bidi w:val="0"/>
        <w:ind w:left="1265" w:leftChars="0" w:hanging="425" w:firstLineChars="0"/>
      </w:pPr>
      <w:r>
        <w:rPr>
          <w:rFonts w:hint="eastAsia"/>
          <w:lang w:val="en-US" w:eastAsia="zh-CN"/>
        </w:rPr>
        <w:t>区武装部门负责指导推动驻区部队开展生活垃圾分类工作，建立健全监督、检查、考核机制和各项制度，充分发挥带头引领示范作用。</w:t>
      </w:r>
    </w:p>
    <w:p>
      <w:pPr>
        <w:numPr>
          <w:ilvl w:val="0"/>
          <w:numId w:val="9"/>
        </w:numPr>
        <w:bidi w:val="0"/>
        <w:ind w:left="1265" w:leftChars="0" w:hanging="425" w:firstLineChars="0"/>
      </w:pPr>
      <w:r>
        <w:rPr>
          <w:rFonts w:hint="eastAsia"/>
          <w:lang w:val="en-US" w:eastAsia="zh-CN"/>
        </w:rPr>
        <w:t>区社工部门负责指导规范本区居民公约的制定、修订工作，倡导居民委员会将生活垃圾分类要求纳入居民公约。</w:t>
      </w:r>
    </w:p>
    <w:p>
      <w:pPr>
        <w:numPr>
          <w:ilvl w:val="0"/>
          <w:numId w:val="9"/>
        </w:numPr>
        <w:bidi w:val="0"/>
        <w:ind w:left="1265" w:leftChars="0" w:hanging="425" w:firstLineChars="0"/>
      </w:pPr>
      <w:r>
        <w:rPr>
          <w:rFonts w:hint="eastAsia"/>
          <w:lang w:eastAsia="zh-CN"/>
        </w:rPr>
        <w:t>区</w:t>
      </w:r>
      <w:r>
        <w:rPr>
          <w:rFonts w:hint="eastAsia"/>
        </w:rPr>
        <w:t>财政</w:t>
      </w:r>
      <w:r>
        <w:rPr>
          <w:rFonts w:hint="eastAsia"/>
          <w:lang w:eastAsia="zh-CN"/>
        </w:rPr>
        <w:t>、</w:t>
      </w:r>
      <w:r>
        <w:t>市场监管</w:t>
      </w:r>
      <w:r>
        <w:rPr>
          <w:rFonts w:hint="eastAsia"/>
          <w:lang w:eastAsia="zh-CN"/>
        </w:rPr>
        <w:t>、</w:t>
      </w:r>
      <w:r>
        <w:rPr>
          <w:rFonts w:hint="eastAsia"/>
          <w:lang w:val="en-US" w:eastAsia="zh-CN"/>
        </w:rPr>
        <w:t>妇联、团委</w:t>
      </w:r>
      <w:r>
        <w:rPr>
          <w:rFonts w:hint="eastAsia"/>
        </w:rPr>
        <w:t>等行政管理部门</w:t>
      </w:r>
      <w:r>
        <w:rPr>
          <w:rFonts w:hint="eastAsia"/>
          <w:lang w:val="en-US" w:eastAsia="zh-CN"/>
        </w:rPr>
        <w:t>及</w:t>
      </w:r>
      <w:r>
        <w:rPr>
          <w:rFonts w:hint="eastAsia"/>
        </w:rPr>
        <w:t>区人民政府垂管单位按照各自的职责，协同实施本办法。</w:t>
      </w:r>
    </w:p>
    <w:p>
      <w:pPr>
        <w:pStyle w:val="3"/>
        <w:bidi w:val="0"/>
        <w:rPr>
          <w:rFonts w:hint="eastAsia"/>
        </w:rPr>
      </w:pPr>
      <w:r>
        <w:rPr>
          <w:rFonts w:hint="eastAsia"/>
        </w:rPr>
        <w:t>（规划和</w:t>
      </w:r>
      <w:r>
        <w:rPr>
          <w:rFonts w:hint="eastAsia"/>
          <w:lang w:val="en-US" w:eastAsia="zh-CN"/>
        </w:rPr>
        <w:t>建设</w:t>
      </w:r>
      <w:r>
        <w:rPr>
          <w:rFonts w:hint="eastAsia"/>
        </w:rPr>
        <w:t>）</w:t>
      </w:r>
    </w:p>
    <w:p>
      <w:pPr>
        <w:rPr>
          <w:rFonts w:hint="eastAsia" w:eastAsia="仿宋"/>
          <w:lang w:val="en-US" w:eastAsia="zh-CN"/>
        </w:rPr>
      </w:pPr>
      <w:r>
        <w:rPr>
          <w:rFonts w:hint="eastAsia" w:cs="Times New Roman"/>
          <w:lang w:val="en-US" w:eastAsia="zh-CN"/>
        </w:rPr>
        <w:t>区</w:t>
      </w:r>
      <w:r>
        <w:rPr>
          <w:rFonts w:cs="Times New Roman"/>
        </w:rPr>
        <w:t>城市管理部门应当根据</w:t>
      </w:r>
      <w:r>
        <w:rPr>
          <w:rFonts w:hint="eastAsia" w:cs="Times New Roman"/>
          <w:lang w:val="en-US" w:eastAsia="zh-CN"/>
        </w:rPr>
        <w:t>本市</w:t>
      </w:r>
      <w:r>
        <w:rPr>
          <w:rFonts w:cs="Times New Roman"/>
        </w:rPr>
        <w:t>生活垃圾治理规划，</w:t>
      </w:r>
      <w:r>
        <w:t>制定</w:t>
      </w:r>
      <w:r>
        <w:rPr>
          <w:rFonts w:hint="eastAsia"/>
          <w:lang w:val="en-US" w:eastAsia="zh-CN"/>
        </w:rPr>
        <w:t>本区的</w:t>
      </w:r>
      <w:r>
        <w:t xml:space="preserve">生活垃圾收集、贮存、运输、处理等设施建设计划并组织实施。 </w:t>
      </w:r>
    </w:p>
    <w:p>
      <w:pPr>
        <w:pStyle w:val="3"/>
        <w:bidi w:val="0"/>
        <w:rPr>
          <w:rFonts w:hint="eastAsia"/>
        </w:rPr>
      </w:pPr>
      <w:r>
        <w:rPr>
          <w:rFonts w:hint="eastAsia"/>
          <w:lang w:eastAsia="zh-CN"/>
        </w:rPr>
        <w:t>（</w:t>
      </w:r>
      <w:r>
        <w:rPr>
          <w:rFonts w:hint="eastAsia"/>
          <w:lang w:val="en-US" w:eastAsia="zh-CN"/>
        </w:rPr>
        <w:t>源头减量</w:t>
      </w:r>
      <w:r>
        <w:rPr>
          <w:rFonts w:hint="eastAsia"/>
          <w:lang w:eastAsia="zh-CN"/>
        </w:rPr>
        <w:t>）</w:t>
      </w:r>
    </w:p>
    <w:p>
      <w:pPr>
        <w:numPr>
          <w:ilvl w:val="0"/>
          <w:numId w:val="10"/>
        </w:numPr>
        <w:bidi w:val="0"/>
        <w:ind w:left="0" w:leftChars="0" w:firstLine="420" w:firstLineChars="0"/>
        <w:rPr>
          <w:rFonts w:hint="eastAsia"/>
        </w:rPr>
      </w:pPr>
      <w:r>
        <w:rPr>
          <w:rFonts w:hint="eastAsia"/>
          <w:lang w:val="en-US" w:eastAsia="zh-CN"/>
        </w:rPr>
        <w:t>区</w:t>
      </w:r>
      <w:r>
        <w:t>政府在保障生产生活安全和有利于节约资源、保护环境的前提下，建立涵盖生产、流通、消费等领域的生活垃圾源头减量工作机制，减少生活垃圾的产生。</w:t>
      </w:r>
    </w:p>
    <w:p>
      <w:pPr>
        <w:numPr>
          <w:ilvl w:val="0"/>
          <w:numId w:val="10"/>
        </w:numPr>
        <w:bidi w:val="0"/>
        <w:ind w:left="0" w:leftChars="0" w:firstLine="420" w:firstLineChars="0"/>
        <w:rPr>
          <w:rFonts w:hint="eastAsia"/>
        </w:rPr>
      </w:pPr>
      <w:r>
        <w:rPr>
          <w:rFonts w:hint="eastAsia"/>
          <w:lang w:val="en-US" w:eastAsia="zh-CN"/>
        </w:rPr>
        <w:t>生活垃圾的产生单位和个人应按照《天津市生活垃圾管理条例》的规定执行生活垃圾源头减量。</w:t>
      </w:r>
    </w:p>
    <w:p>
      <w:pPr>
        <w:pStyle w:val="3"/>
        <w:bidi w:val="0"/>
        <w:rPr>
          <w:rFonts w:hint="eastAsia"/>
        </w:rPr>
      </w:pPr>
      <w:r>
        <w:rPr>
          <w:rFonts w:hint="eastAsia"/>
        </w:rPr>
        <w:t>（</w:t>
      </w:r>
      <w:r>
        <w:rPr>
          <w:rFonts w:hint="eastAsia"/>
          <w:lang w:val="en-US" w:eastAsia="zh-CN"/>
        </w:rPr>
        <w:t>分类投放</w:t>
      </w:r>
      <w:r>
        <w:rPr>
          <w:rFonts w:hint="eastAsia"/>
        </w:rPr>
        <w:t>）</w:t>
      </w:r>
    </w:p>
    <w:p>
      <w:pPr>
        <w:numPr>
          <w:ilvl w:val="0"/>
          <w:numId w:val="11"/>
        </w:numPr>
        <w:bidi w:val="0"/>
        <w:ind w:left="0" w:leftChars="0" w:firstLine="420" w:firstLineChars="0"/>
      </w:pPr>
      <w:r>
        <w:t>本</w:t>
      </w:r>
      <w:r>
        <w:rPr>
          <w:rFonts w:hint="eastAsia"/>
          <w:lang w:val="en-US" w:eastAsia="zh-CN"/>
        </w:rPr>
        <w:t>区</w:t>
      </w:r>
      <w:r>
        <w:t>实行生活垃圾分类投放管理责任人制度。管理责任人按照下列规定确定：</w:t>
      </w:r>
    </w:p>
    <w:p>
      <w:pPr>
        <w:numPr>
          <w:ilvl w:val="0"/>
          <w:numId w:val="12"/>
        </w:numPr>
        <w:bidi w:val="0"/>
        <w:ind w:left="1265" w:leftChars="0" w:hanging="425" w:firstLineChars="0"/>
      </w:pPr>
      <w:r>
        <w:t>机关、企业事业单位、社会团体以及其他组织的办公和生产经营场所，本单位为管理责任人；</w:t>
      </w:r>
    </w:p>
    <w:p>
      <w:pPr>
        <w:numPr>
          <w:ilvl w:val="0"/>
          <w:numId w:val="12"/>
        </w:numPr>
        <w:bidi w:val="0"/>
        <w:ind w:left="1265" w:leftChars="0" w:hanging="425" w:firstLineChars="0"/>
      </w:pPr>
      <w:r>
        <w:t>实行物业管理的住宅小区，物业服务企业为管理责任人；</w:t>
      </w:r>
    </w:p>
    <w:p>
      <w:pPr>
        <w:numPr>
          <w:ilvl w:val="0"/>
          <w:numId w:val="12"/>
        </w:numPr>
        <w:bidi w:val="0"/>
        <w:ind w:left="1265" w:leftChars="0" w:hanging="425" w:firstLineChars="0"/>
      </w:pPr>
      <w:r>
        <w:t>未实行物业管理的住宅小区，属于城市居住区的，居民委员会为管理责任人；</w:t>
      </w:r>
    </w:p>
    <w:p>
      <w:pPr>
        <w:numPr>
          <w:ilvl w:val="0"/>
          <w:numId w:val="12"/>
        </w:numPr>
        <w:bidi w:val="0"/>
        <w:ind w:left="1265" w:leftChars="0" w:hanging="425" w:firstLineChars="0"/>
      </w:pPr>
      <w:r>
        <w:t>道路、广场、公园、公共绿地、公共水域等公共场所，管理单位或者其委托的单位为管理责任人；</w:t>
      </w:r>
    </w:p>
    <w:p>
      <w:pPr>
        <w:numPr>
          <w:ilvl w:val="0"/>
          <w:numId w:val="12"/>
        </w:numPr>
        <w:bidi w:val="0"/>
        <w:ind w:left="1265" w:leftChars="0" w:hanging="425" w:firstLineChars="0"/>
      </w:pPr>
      <w:r>
        <w:rPr>
          <w:rFonts w:cs="Times New Roman"/>
        </w:rPr>
        <w:t>火车站、客运站、轨道交通站点</w:t>
      </w:r>
      <w:r>
        <w:rPr>
          <w:rFonts w:hint="eastAsia" w:cs="Times New Roman"/>
        </w:rPr>
        <w:t>、</w:t>
      </w:r>
      <w:r>
        <w:rPr>
          <w:rFonts w:cs="Times New Roman"/>
        </w:rPr>
        <w:t>码头</w:t>
      </w:r>
      <w:r>
        <w:rPr>
          <w:rFonts w:hint="eastAsia" w:cs="Times New Roman"/>
          <w:lang w:val="en-US" w:eastAsia="zh-CN"/>
        </w:rPr>
        <w:t>船舶</w:t>
      </w:r>
      <w:r>
        <w:rPr>
          <w:rFonts w:cs="Times New Roman"/>
        </w:rPr>
        <w:t>以及</w:t>
      </w:r>
      <w:r>
        <w:t>旅游、文化、体育、娱乐、商业等公共场所，经营管理单位为管理责任人；</w:t>
      </w:r>
    </w:p>
    <w:p>
      <w:pPr>
        <w:numPr>
          <w:ilvl w:val="0"/>
          <w:numId w:val="12"/>
        </w:numPr>
        <w:bidi w:val="0"/>
        <w:ind w:left="1265" w:leftChars="0" w:hanging="425" w:firstLineChars="0"/>
      </w:pPr>
      <w:r>
        <w:t xml:space="preserve">建设工地的施工现场，施工单位为管理责任人。 </w:t>
      </w:r>
    </w:p>
    <w:p>
      <w:pPr>
        <w:numPr>
          <w:ilvl w:val="0"/>
          <w:numId w:val="11"/>
        </w:numPr>
        <w:bidi w:val="0"/>
        <w:ind w:left="0" w:leftChars="0" w:firstLine="420" w:firstLineChars="0"/>
        <w:rPr>
          <w:rFonts w:hint="eastAsia"/>
        </w:rPr>
      </w:pPr>
      <w:r>
        <w:t>按照前款规定不能确定生活垃圾分类投放管理责任人的，由所在地街道办事处确定管理责任人。</w:t>
      </w:r>
    </w:p>
    <w:p>
      <w:pPr>
        <w:numPr>
          <w:ilvl w:val="0"/>
          <w:numId w:val="11"/>
        </w:numPr>
        <w:bidi w:val="0"/>
        <w:ind w:left="0" w:leftChars="0" w:firstLine="420" w:firstLineChars="0"/>
        <w:rPr>
          <w:rFonts w:hint="eastAsia"/>
        </w:rPr>
      </w:pPr>
      <w:r>
        <w:rPr>
          <w:rFonts w:hint="eastAsia"/>
          <w:lang w:val="en-US" w:eastAsia="zh-CN"/>
        </w:rPr>
        <w:t>生活垃圾分类责任人应当按照本市有关规定履行相应的管理责任。（</w:t>
      </w:r>
      <w:r>
        <w:rPr>
          <w:rFonts w:hint="eastAsia"/>
          <w:lang w:eastAsia="zh-CN"/>
        </w:rPr>
        <w:t>《</w:t>
      </w:r>
      <w:r>
        <w:rPr>
          <w:rFonts w:hint="eastAsia" w:cs="Times New Roman"/>
        </w:rPr>
        <w:t>天津市生活垃圾管理</w:t>
      </w:r>
      <w:r>
        <w:rPr>
          <w:rFonts w:hint="eastAsia"/>
          <w:lang w:val="en-US" w:eastAsia="zh-CN"/>
        </w:rPr>
        <w:t>条例</w:t>
      </w:r>
      <w:r>
        <w:rPr>
          <w:rFonts w:hint="eastAsia"/>
          <w:lang w:eastAsia="zh-CN"/>
        </w:rPr>
        <w:t>》</w:t>
      </w:r>
      <w:r>
        <w:rPr>
          <w:rFonts w:hint="eastAsia"/>
          <w:lang w:val="en-US" w:eastAsia="zh-CN"/>
        </w:rPr>
        <w:t>第二十六条）</w:t>
      </w:r>
    </w:p>
    <w:p>
      <w:pPr>
        <w:numPr>
          <w:ilvl w:val="0"/>
          <w:numId w:val="11"/>
        </w:numPr>
        <w:bidi w:val="0"/>
        <w:ind w:left="0" w:leftChars="0" w:firstLine="420" w:firstLineChars="0"/>
        <w:rPr>
          <w:rFonts w:hint="eastAsia"/>
        </w:rPr>
      </w:pPr>
      <w:r>
        <w:rPr>
          <w:rFonts w:hint="eastAsia"/>
          <w:lang w:val="en-US" w:eastAsia="zh-CN"/>
        </w:rPr>
        <w:t>生活垃圾分类标准、</w:t>
      </w:r>
      <w:r>
        <w:rPr>
          <w:rFonts w:hint="eastAsia"/>
        </w:rPr>
        <w:t>生活垃圾收集容器和设施的设置应当</w:t>
      </w:r>
      <w:r>
        <w:rPr>
          <w:rFonts w:hint="eastAsia"/>
          <w:lang w:val="en-US" w:eastAsia="zh-CN"/>
        </w:rPr>
        <w:t>遵循国家和本市的相关要求和行业规范，并</w:t>
      </w:r>
      <w:r>
        <w:rPr>
          <w:rFonts w:hint="eastAsia"/>
        </w:rPr>
        <w:t>保持生活垃圾收集容器、设施的整洁、完好和正常使用。</w:t>
      </w:r>
    </w:p>
    <w:p>
      <w:pPr>
        <w:numPr>
          <w:ilvl w:val="0"/>
          <w:numId w:val="11"/>
        </w:numPr>
        <w:bidi w:val="0"/>
        <w:ind w:left="0" w:leftChars="0" w:firstLine="420" w:firstLineChars="0"/>
        <w:rPr>
          <w:rFonts w:hint="eastAsia"/>
        </w:rPr>
      </w:pPr>
      <w:r>
        <w:rPr>
          <w:rFonts w:hint="eastAsia"/>
        </w:rPr>
        <w:t>单位和个人应当按照</w:t>
      </w:r>
      <w:r>
        <w:rPr>
          <w:rFonts w:hint="eastAsia"/>
          <w:lang w:val="en-US" w:eastAsia="zh-CN"/>
        </w:rPr>
        <w:t>区城市管理</w:t>
      </w:r>
      <w:r>
        <w:rPr>
          <w:rFonts w:hint="eastAsia"/>
        </w:rPr>
        <w:t>部门的要求，将生活垃圾分类投放在规定的容器、设施或者场所中。</w:t>
      </w:r>
    </w:p>
    <w:p>
      <w:pPr>
        <w:pStyle w:val="3"/>
        <w:bidi w:val="0"/>
        <w:rPr>
          <w:rFonts w:hint="eastAsia"/>
        </w:rPr>
      </w:pPr>
      <w:r>
        <w:rPr>
          <w:rFonts w:hint="eastAsia"/>
        </w:rPr>
        <w:t>（分类收集）</w:t>
      </w:r>
    </w:p>
    <w:p>
      <w:pPr>
        <w:rPr>
          <w:rFonts w:hint="eastAsia"/>
        </w:rPr>
      </w:pPr>
      <w:r>
        <w:rPr>
          <w:rFonts w:hint="eastAsia"/>
        </w:rPr>
        <w:t>本</w:t>
      </w:r>
      <w:r>
        <w:rPr>
          <w:rFonts w:hint="eastAsia"/>
          <w:lang w:val="en-US" w:eastAsia="zh-CN"/>
        </w:rPr>
        <w:t>区</w:t>
      </w:r>
      <w:r>
        <w:rPr>
          <w:rFonts w:hint="eastAsia"/>
        </w:rPr>
        <w:t>对生活垃圾实行分类收集</w:t>
      </w:r>
      <w:r>
        <w:rPr>
          <w:rFonts w:hint="eastAsia"/>
          <w:lang w:eastAsia="zh-CN"/>
        </w:rPr>
        <w:t>、</w:t>
      </w:r>
      <w:r>
        <w:rPr>
          <w:rFonts w:hint="eastAsia"/>
          <w:lang w:val="en-US" w:eastAsia="zh-CN"/>
        </w:rPr>
        <w:t>运输</w:t>
      </w:r>
      <w:r>
        <w:rPr>
          <w:rFonts w:hint="eastAsia"/>
        </w:rPr>
        <w:t>。</w:t>
      </w:r>
      <w:r>
        <w:rPr>
          <w:rFonts w:hint="eastAsia"/>
          <w:lang w:val="en-US" w:eastAsia="zh-CN"/>
        </w:rPr>
        <w:t>分类收集、运输的标准及要求执行国家和本市的相关规定</w:t>
      </w:r>
      <w:r>
        <w:rPr>
          <w:rFonts w:hint="eastAsia"/>
        </w:rPr>
        <w:t>。</w:t>
      </w:r>
    </w:p>
    <w:p>
      <w:pPr>
        <w:pStyle w:val="3"/>
        <w:bidi w:val="0"/>
        <w:rPr>
          <w:rFonts w:hint="eastAsia"/>
        </w:rPr>
      </w:pPr>
      <w:r>
        <w:rPr>
          <w:rFonts w:hint="eastAsia"/>
        </w:rPr>
        <w:t>（</w:t>
      </w:r>
      <w:r>
        <w:rPr>
          <w:rFonts w:hint="eastAsia"/>
          <w:lang w:val="en-US" w:eastAsia="zh-CN"/>
        </w:rPr>
        <w:t>收运</w:t>
      </w:r>
      <w:r>
        <w:rPr>
          <w:rFonts w:hint="eastAsia"/>
        </w:rPr>
        <w:t>单位确定）</w:t>
      </w:r>
    </w:p>
    <w:p>
      <w:pPr>
        <w:numPr>
          <w:ilvl w:val="0"/>
          <w:numId w:val="13"/>
        </w:numPr>
        <w:ind w:left="0" w:leftChars="0" w:firstLine="420" w:firstLineChars="0"/>
        <w:rPr>
          <w:rFonts w:hint="default" w:cs="Times New Roman"/>
          <w:lang w:val="en-US" w:eastAsia="zh-CN"/>
        </w:rPr>
      </w:pPr>
      <w:r>
        <w:rPr>
          <w:rFonts w:hint="eastAsia"/>
        </w:rPr>
        <w:t>区</w:t>
      </w:r>
      <w:r>
        <w:rPr>
          <w:rFonts w:hint="eastAsia"/>
          <w:lang w:eastAsia="zh-CN"/>
        </w:rPr>
        <w:t>城市管理</w:t>
      </w:r>
      <w:r>
        <w:rPr>
          <w:rFonts w:hint="eastAsia"/>
        </w:rPr>
        <w:t>部门应当根据</w:t>
      </w:r>
      <w:r>
        <w:rPr>
          <w:rFonts w:hint="eastAsia"/>
          <w:lang w:val="en-US" w:eastAsia="zh-CN"/>
        </w:rPr>
        <w:t>本区</w:t>
      </w:r>
      <w:r>
        <w:rPr>
          <w:rFonts w:hint="eastAsia"/>
        </w:rPr>
        <w:t>生活垃圾的产生量，合理划定生活垃圾收运作业服务区域，并以</w:t>
      </w:r>
      <w:r>
        <w:rPr>
          <w:rFonts w:hint="eastAsia"/>
          <w:lang w:val="en-US" w:eastAsia="zh-CN"/>
        </w:rPr>
        <w:t>公平竞争</w:t>
      </w:r>
      <w:r>
        <w:rPr>
          <w:rFonts w:hint="eastAsia"/>
        </w:rPr>
        <w:t>方式确定每个作业服务区域的</w:t>
      </w:r>
      <w:r>
        <w:rPr>
          <w:rFonts w:hint="eastAsia"/>
          <w:lang w:val="en-US" w:eastAsia="zh-CN"/>
        </w:rPr>
        <w:t>服务</w:t>
      </w:r>
      <w:r>
        <w:rPr>
          <w:rFonts w:hint="eastAsia"/>
        </w:rPr>
        <w:t>单位。</w:t>
      </w:r>
    </w:p>
    <w:p>
      <w:pPr>
        <w:numPr>
          <w:ilvl w:val="0"/>
          <w:numId w:val="13"/>
        </w:numPr>
        <w:ind w:left="0" w:leftChars="0" w:firstLine="420" w:firstLineChars="0"/>
        <w:rPr>
          <w:rFonts w:hint="eastAsia"/>
        </w:rPr>
      </w:pPr>
      <w:r>
        <w:rPr>
          <w:rFonts w:hint="eastAsia"/>
        </w:rPr>
        <w:t>区</w:t>
      </w:r>
      <w:r>
        <w:rPr>
          <w:rFonts w:hint="eastAsia"/>
          <w:lang w:eastAsia="zh-CN"/>
        </w:rPr>
        <w:t>城市管理</w:t>
      </w:r>
      <w:r>
        <w:rPr>
          <w:rFonts w:hint="eastAsia"/>
        </w:rPr>
        <w:t>部门应当与中标单位签订收运作业服务协议，并由市</w:t>
      </w:r>
      <w:r>
        <w:rPr>
          <w:rFonts w:hint="eastAsia"/>
          <w:lang w:eastAsia="zh-CN"/>
        </w:rPr>
        <w:t>城市管理</w:t>
      </w:r>
      <w:r>
        <w:rPr>
          <w:rFonts w:hint="eastAsia"/>
        </w:rPr>
        <w:t>部门按照国家规定，核发生活垃圾收运作业服务资质证书。</w:t>
      </w:r>
    </w:p>
    <w:p>
      <w:pPr>
        <w:numPr>
          <w:ilvl w:val="0"/>
          <w:numId w:val="13"/>
        </w:numPr>
        <w:ind w:left="0" w:leftChars="0" w:firstLine="420" w:firstLineChars="0"/>
        <w:rPr>
          <w:rFonts w:hint="eastAsia"/>
        </w:rPr>
      </w:pPr>
      <w:r>
        <w:rPr>
          <w:rFonts w:hint="eastAsia"/>
        </w:rPr>
        <w:t>收运作业服务协议应当明确收运服务区域、收运期限、收运作业服务标准、运送场所、违约责任等内容。</w:t>
      </w:r>
    </w:p>
    <w:p>
      <w:pPr>
        <w:numPr>
          <w:ilvl w:val="0"/>
          <w:numId w:val="13"/>
        </w:numPr>
        <w:ind w:left="0" w:leftChars="0" w:firstLine="420" w:firstLineChars="0"/>
        <w:rPr>
          <w:rFonts w:hint="eastAsia"/>
        </w:rPr>
      </w:pPr>
      <w:r>
        <w:rPr>
          <w:rFonts w:hint="eastAsia"/>
        </w:rPr>
        <w:t>除单位自行收运生活垃圾外，其他生活垃圾的产生单位和个人应当将生活垃圾交由本条第一款确定的所在作业服务</w:t>
      </w:r>
      <w:r>
        <w:rPr>
          <w:rFonts w:hint="eastAsia"/>
          <w:lang w:val="en-US" w:eastAsia="zh-CN"/>
        </w:rPr>
        <w:t>区域的</w:t>
      </w:r>
      <w:r>
        <w:rPr>
          <w:rFonts w:hint="eastAsia"/>
        </w:rPr>
        <w:t>生活垃圾收运单位收运。</w:t>
      </w:r>
    </w:p>
    <w:p>
      <w:pPr>
        <w:pStyle w:val="3"/>
        <w:bidi w:val="0"/>
        <w:rPr>
          <w:rFonts w:hint="eastAsia"/>
        </w:rPr>
      </w:pPr>
      <w:r>
        <w:rPr>
          <w:rFonts w:hint="eastAsia"/>
        </w:rPr>
        <w:t>（收运作业单位具备的条件）</w:t>
      </w:r>
    </w:p>
    <w:p>
      <w:pPr>
        <w:rPr>
          <w:rFonts w:hint="eastAsia"/>
        </w:rPr>
      </w:pPr>
      <w:r>
        <w:rPr>
          <w:rFonts w:hint="eastAsia"/>
        </w:rPr>
        <w:t>生活垃圾收运作业单位应当具备以下条件：</w:t>
      </w:r>
    </w:p>
    <w:p>
      <w:pPr>
        <w:numPr>
          <w:ilvl w:val="0"/>
          <w:numId w:val="14"/>
        </w:numPr>
        <w:ind w:left="0" w:leftChars="0" w:firstLine="420" w:firstLineChars="0"/>
        <w:rPr>
          <w:rFonts w:hint="eastAsia"/>
        </w:rPr>
      </w:pPr>
      <w:r>
        <w:rPr>
          <w:rFonts w:hint="eastAsia"/>
        </w:rPr>
        <w:t>具备企业法人资格；</w:t>
      </w:r>
    </w:p>
    <w:p>
      <w:pPr>
        <w:numPr>
          <w:ilvl w:val="0"/>
          <w:numId w:val="14"/>
        </w:numPr>
        <w:ind w:left="0" w:leftChars="0" w:firstLine="420" w:firstLineChars="0"/>
        <w:rPr>
          <w:rFonts w:hint="eastAsia"/>
        </w:rPr>
      </w:pPr>
      <w:r>
        <w:rPr>
          <w:rFonts w:hint="eastAsia"/>
        </w:rPr>
        <w:t>有分类收集功能的收集工具；</w:t>
      </w:r>
    </w:p>
    <w:p>
      <w:pPr>
        <w:numPr>
          <w:ilvl w:val="0"/>
          <w:numId w:val="14"/>
        </w:numPr>
        <w:ind w:left="0" w:leftChars="0" w:firstLine="420" w:firstLineChars="0"/>
        <w:rPr>
          <w:rFonts w:hint="eastAsia"/>
        </w:rPr>
      </w:pPr>
      <w:r>
        <w:rPr>
          <w:rFonts w:hint="eastAsia"/>
        </w:rPr>
        <w:t>有全密闭、防臭味扩散、防遗撒、防渗沥液滴漏的运输工具；</w:t>
      </w:r>
    </w:p>
    <w:p>
      <w:pPr>
        <w:numPr>
          <w:ilvl w:val="0"/>
          <w:numId w:val="14"/>
        </w:numPr>
        <w:ind w:left="0" w:leftChars="0" w:firstLine="420" w:firstLineChars="0"/>
        <w:rPr>
          <w:rFonts w:hint="eastAsia"/>
        </w:rPr>
      </w:pPr>
      <w:r>
        <w:rPr>
          <w:rFonts w:hint="eastAsia"/>
        </w:rPr>
        <w:t>有健全的技术、质量、安全和监测管理制度并得到有效执行；</w:t>
      </w:r>
    </w:p>
    <w:p>
      <w:pPr>
        <w:numPr>
          <w:ilvl w:val="0"/>
          <w:numId w:val="14"/>
        </w:numPr>
        <w:ind w:left="0" w:leftChars="0" w:firstLine="420" w:firstLineChars="0"/>
        <w:rPr>
          <w:rFonts w:hint="eastAsia"/>
        </w:rPr>
      </w:pPr>
      <w:r>
        <w:rPr>
          <w:rFonts w:hint="eastAsia"/>
        </w:rPr>
        <w:t>有合法的道路运输经营许可证、车辆行驶证；</w:t>
      </w:r>
    </w:p>
    <w:p>
      <w:pPr>
        <w:numPr>
          <w:ilvl w:val="0"/>
          <w:numId w:val="14"/>
        </w:numPr>
        <w:ind w:left="0" w:leftChars="0" w:firstLine="420" w:firstLineChars="0"/>
        <w:rPr>
          <w:rFonts w:hint="eastAsia"/>
        </w:rPr>
      </w:pPr>
      <w:r>
        <w:rPr>
          <w:rFonts w:hint="eastAsia"/>
        </w:rPr>
        <w:t>有固定的办公场所；</w:t>
      </w:r>
    </w:p>
    <w:p>
      <w:pPr>
        <w:numPr>
          <w:ilvl w:val="0"/>
          <w:numId w:val="14"/>
        </w:numPr>
        <w:ind w:left="0" w:leftChars="0" w:firstLine="420" w:firstLineChars="0"/>
        <w:rPr>
          <w:rFonts w:hint="eastAsia"/>
        </w:rPr>
      </w:pPr>
      <w:r>
        <w:rPr>
          <w:rFonts w:hint="eastAsia"/>
        </w:rPr>
        <w:t>有固定的机械、设备、车辆停放场所。</w:t>
      </w:r>
    </w:p>
    <w:p>
      <w:pPr>
        <w:pStyle w:val="3"/>
        <w:bidi w:val="0"/>
        <w:rPr>
          <w:rFonts w:hint="eastAsia"/>
        </w:rPr>
      </w:pPr>
      <w:r>
        <w:rPr>
          <w:rFonts w:hint="eastAsia"/>
        </w:rPr>
        <w:t>（收运规范）</w:t>
      </w:r>
    </w:p>
    <w:p>
      <w:pPr>
        <w:rPr>
          <w:rFonts w:hint="eastAsia"/>
        </w:rPr>
      </w:pPr>
      <w:r>
        <w:rPr>
          <w:rFonts w:hint="eastAsia"/>
        </w:rPr>
        <w:t>从事生活垃圾收运的单位应当遵守下列规定：</w:t>
      </w:r>
    </w:p>
    <w:p>
      <w:pPr>
        <w:numPr>
          <w:ilvl w:val="0"/>
          <w:numId w:val="15"/>
        </w:numPr>
        <w:ind w:left="0" w:leftChars="0" w:firstLine="420" w:firstLineChars="0"/>
        <w:rPr>
          <w:rFonts w:hint="eastAsia"/>
        </w:rPr>
      </w:pPr>
      <w:r>
        <w:rPr>
          <w:rFonts w:hint="eastAsia"/>
        </w:rPr>
        <w:t>按照</w:t>
      </w:r>
      <w:r>
        <w:rPr>
          <w:rFonts w:hint="eastAsia"/>
          <w:lang w:val="en-US" w:eastAsia="zh-CN"/>
        </w:rPr>
        <w:t>国家和本市规定的</w:t>
      </w:r>
      <w:r>
        <w:rPr>
          <w:rFonts w:hint="eastAsia"/>
        </w:rPr>
        <w:t>作业</w:t>
      </w:r>
      <w:r>
        <w:rPr>
          <w:rFonts w:hint="eastAsia"/>
          <w:lang w:val="en-US" w:eastAsia="zh-CN"/>
        </w:rPr>
        <w:t>标准和相关规定，提供安全并符合环境保护要求的</w:t>
      </w:r>
      <w:r>
        <w:rPr>
          <w:rFonts w:hint="eastAsia"/>
        </w:rPr>
        <w:t>生活垃圾</w:t>
      </w:r>
      <w:r>
        <w:rPr>
          <w:rFonts w:hint="eastAsia"/>
          <w:lang w:val="en-US" w:eastAsia="zh-CN"/>
        </w:rPr>
        <w:t>收运服务</w:t>
      </w:r>
      <w:r>
        <w:rPr>
          <w:rFonts w:hint="eastAsia"/>
        </w:rPr>
        <w:t>；</w:t>
      </w:r>
    </w:p>
    <w:p>
      <w:pPr>
        <w:numPr>
          <w:ilvl w:val="0"/>
          <w:numId w:val="15"/>
        </w:numPr>
        <w:ind w:left="0" w:leftChars="0" w:firstLine="420" w:firstLineChars="0"/>
        <w:rPr>
          <w:rFonts w:hint="eastAsia"/>
        </w:rPr>
      </w:pPr>
      <w:r>
        <w:rPr>
          <w:rFonts w:hint="eastAsia"/>
        </w:rPr>
        <w:t>对分类收集的生活垃圾进行分类</w:t>
      </w:r>
      <w:r>
        <w:rPr>
          <w:rFonts w:hint="eastAsia"/>
          <w:lang w:val="en-US" w:eastAsia="zh-CN"/>
        </w:rPr>
        <w:t>运输</w:t>
      </w:r>
      <w:r>
        <w:rPr>
          <w:rFonts w:hint="eastAsia"/>
        </w:rPr>
        <w:t>；</w:t>
      </w:r>
    </w:p>
    <w:p>
      <w:pPr>
        <w:numPr>
          <w:ilvl w:val="0"/>
          <w:numId w:val="15"/>
        </w:numPr>
        <w:ind w:left="0" w:leftChars="0" w:firstLine="420" w:firstLineChars="0"/>
        <w:rPr>
          <w:rFonts w:hint="eastAsia"/>
        </w:rPr>
      </w:pPr>
      <w:r>
        <w:rPr>
          <w:rFonts w:hint="eastAsia"/>
        </w:rPr>
        <w:t>收运生活垃圾后，将生活垃圾收集设施及时复位，并及时清扫，保持收集设施和周边环境的整洁；</w:t>
      </w:r>
    </w:p>
    <w:p>
      <w:pPr>
        <w:numPr>
          <w:ilvl w:val="0"/>
          <w:numId w:val="15"/>
        </w:numPr>
        <w:ind w:left="0" w:leftChars="0" w:firstLine="420" w:firstLineChars="0"/>
        <w:rPr>
          <w:rFonts w:hint="eastAsia"/>
        </w:rPr>
      </w:pPr>
      <w:r>
        <w:rPr>
          <w:rFonts w:hint="eastAsia"/>
        </w:rPr>
        <w:t>收运生活垃圾的专用密闭车辆应当</w:t>
      </w:r>
      <w:r>
        <w:rPr>
          <w:rFonts w:hint="eastAsia"/>
          <w:lang w:val="en-US" w:eastAsia="zh-CN"/>
        </w:rPr>
        <w:t>标识清晰，车容整洁、车体完整，并具备与所运输的生活垃圾性质相适应的条件和设施</w:t>
      </w:r>
      <w:r>
        <w:rPr>
          <w:rFonts w:hint="eastAsia"/>
        </w:rPr>
        <w:t>；</w:t>
      </w:r>
    </w:p>
    <w:p>
      <w:pPr>
        <w:numPr>
          <w:ilvl w:val="0"/>
          <w:numId w:val="15"/>
        </w:numPr>
        <w:ind w:left="0" w:leftChars="0" w:firstLine="420" w:firstLineChars="0"/>
        <w:rPr>
          <w:rFonts w:hint="eastAsia"/>
        </w:rPr>
      </w:pPr>
      <w:r>
        <w:rPr>
          <w:rFonts w:hint="eastAsia"/>
        </w:rPr>
        <w:t>将生活垃圾运送至</w:t>
      </w:r>
      <w:r>
        <w:rPr>
          <w:rFonts w:hint="eastAsia"/>
          <w:lang w:val="en-US" w:eastAsia="zh-CN"/>
        </w:rPr>
        <w:t>区</w:t>
      </w:r>
      <w:r>
        <w:rPr>
          <w:rFonts w:hint="eastAsia"/>
          <w:lang w:eastAsia="zh-CN"/>
        </w:rPr>
        <w:t>城市管理</w:t>
      </w:r>
      <w:r>
        <w:rPr>
          <w:rFonts w:hint="eastAsia"/>
        </w:rPr>
        <w:t>部门</w:t>
      </w:r>
      <w:r>
        <w:rPr>
          <w:rFonts w:hint="eastAsia"/>
          <w:lang w:val="en-US" w:eastAsia="zh-CN"/>
        </w:rPr>
        <w:t>指定</w:t>
      </w:r>
      <w:r>
        <w:rPr>
          <w:rFonts w:hint="eastAsia"/>
        </w:rPr>
        <w:t>的</w:t>
      </w:r>
      <w:r>
        <w:rPr>
          <w:rFonts w:hint="eastAsia"/>
          <w:lang w:val="en-US" w:eastAsia="zh-CN"/>
        </w:rPr>
        <w:t>转运</w:t>
      </w:r>
      <w:r>
        <w:rPr>
          <w:rFonts w:hint="eastAsia"/>
        </w:rPr>
        <w:t>站、处置场所存放或者处置。</w:t>
      </w:r>
    </w:p>
    <w:p>
      <w:pPr>
        <w:pStyle w:val="3"/>
        <w:bidi w:val="0"/>
        <w:rPr>
          <w:rFonts w:hint="eastAsia"/>
        </w:rPr>
      </w:pPr>
      <w:r>
        <w:rPr>
          <w:rFonts w:hint="eastAsia"/>
        </w:rPr>
        <w:t>（</w:t>
      </w:r>
      <w:r>
        <w:rPr>
          <w:rFonts w:hint="eastAsia"/>
          <w:lang w:val="en-US" w:eastAsia="zh-CN"/>
        </w:rPr>
        <w:t>转运</w:t>
      </w:r>
      <w:r>
        <w:rPr>
          <w:rFonts w:hint="eastAsia"/>
        </w:rPr>
        <w:t>站）</w:t>
      </w:r>
    </w:p>
    <w:p>
      <w:pPr>
        <w:numPr>
          <w:ilvl w:val="0"/>
          <w:numId w:val="16"/>
        </w:numPr>
        <w:ind w:left="0" w:leftChars="0" w:firstLine="420" w:firstLineChars="0"/>
        <w:rPr>
          <w:rFonts w:hint="eastAsia"/>
        </w:rPr>
      </w:pPr>
      <w:r>
        <w:rPr>
          <w:rFonts w:hint="eastAsia"/>
        </w:rPr>
        <w:t>区</w:t>
      </w:r>
      <w:r>
        <w:rPr>
          <w:rFonts w:hint="eastAsia"/>
          <w:lang w:eastAsia="zh-CN"/>
        </w:rPr>
        <w:t>城市管理</w:t>
      </w:r>
      <w:r>
        <w:rPr>
          <w:rFonts w:hint="eastAsia"/>
        </w:rPr>
        <w:t>部门或者生活垃圾</w:t>
      </w:r>
      <w:r>
        <w:rPr>
          <w:rFonts w:hint="eastAsia"/>
          <w:lang w:val="en-US" w:eastAsia="zh-CN"/>
        </w:rPr>
        <w:t>收运</w:t>
      </w:r>
      <w:r>
        <w:rPr>
          <w:rFonts w:hint="eastAsia"/>
        </w:rPr>
        <w:t>单位可根据生活垃圾运输需要，设置生活垃圾</w:t>
      </w:r>
      <w:r>
        <w:rPr>
          <w:rFonts w:hint="eastAsia"/>
          <w:lang w:val="en-US" w:eastAsia="zh-CN"/>
        </w:rPr>
        <w:t>转运</w:t>
      </w:r>
      <w:r>
        <w:rPr>
          <w:rFonts w:hint="eastAsia"/>
        </w:rPr>
        <w:t>站。生活垃圾</w:t>
      </w:r>
      <w:r>
        <w:rPr>
          <w:rFonts w:hint="eastAsia"/>
          <w:lang w:val="en-US" w:eastAsia="zh-CN"/>
        </w:rPr>
        <w:t>转运</w:t>
      </w:r>
      <w:r>
        <w:rPr>
          <w:rFonts w:hint="eastAsia"/>
        </w:rPr>
        <w:t>站的设置，应当符合环境保护要求和</w:t>
      </w:r>
      <w:r>
        <w:rPr>
          <w:rFonts w:hint="eastAsia"/>
          <w:lang w:val="en-US" w:eastAsia="zh-CN"/>
        </w:rPr>
        <w:t>转运</w:t>
      </w:r>
      <w:r>
        <w:rPr>
          <w:rFonts w:hint="eastAsia"/>
        </w:rPr>
        <w:t>站设置技术规范，并按照规定办理规划、环保等有关审批手续。</w:t>
      </w:r>
    </w:p>
    <w:p>
      <w:pPr>
        <w:numPr>
          <w:ilvl w:val="0"/>
          <w:numId w:val="16"/>
        </w:numPr>
        <w:ind w:left="0" w:leftChars="0" w:firstLine="420" w:firstLineChars="0"/>
        <w:rPr>
          <w:rFonts w:hint="eastAsia"/>
        </w:rPr>
      </w:pPr>
      <w:r>
        <w:rPr>
          <w:rFonts w:hint="eastAsia"/>
        </w:rPr>
        <w:t>生活垃圾</w:t>
      </w:r>
      <w:r>
        <w:rPr>
          <w:rFonts w:hint="eastAsia"/>
          <w:lang w:val="en-US" w:eastAsia="zh-CN"/>
        </w:rPr>
        <w:t>转运</w:t>
      </w:r>
      <w:r>
        <w:rPr>
          <w:rFonts w:hint="eastAsia"/>
        </w:rPr>
        <w:t>站</w:t>
      </w:r>
      <w:r>
        <w:rPr>
          <w:rFonts w:hint="eastAsia"/>
          <w:lang w:val="en-US" w:eastAsia="zh-CN"/>
        </w:rPr>
        <w:t>的运转应当符合环境卫生标准和环境保护要求，并接受生态环境管理部门的监督检查</w:t>
      </w:r>
      <w:r>
        <w:rPr>
          <w:rFonts w:hint="eastAsia"/>
        </w:rPr>
        <w:t>。</w:t>
      </w:r>
    </w:p>
    <w:p>
      <w:pPr>
        <w:pStyle w:val="3"/>
        <w:bidi w:val="0"/>
        <w:rPr>
          <w:rFonts w:hint="eastAsia"/>
        </w:rPr>
      </w:pPr>
      <w:r>
        <w:rPr>
          <w:rFonts w:hint="eastAsia"/>
        </w:rPr>
        <w:t>（处置方式）</w:t>
      </w:r>
    </w:p>
    <w:p>
      <w:pPr>
        <w:rPr>
          <w:rFonts w:hint="default"/>
          <w:lang w:val="en-US"/>
        </w:rPr>
      </w:pPr>
      <w:r>
        <w:rPr>
          <w:rFonts w:hint="eastAsia"/>
          <w:lang w:val="en-US" w:eastAsia="zh-CN"/>
        </w:rPr>
        <w:t>生活垃圾收运单位应当按照区城市管理部门的统一调配要求</w:t>
      </w:r>
      <w:r>
        <w:rPr>
          <w:rFonts w:hint="eastAsia"/>
        </w:rPr>
        <w:t>，</w:t>
      </w:r>
      <w:r>
        <w:rPr>
          <w:rFonts w:hint="eastAsia"/>
          <w:lang w:val="en-US" w:eastAsia="zh-CN"/>
        </w:rPr>
        <w:t>在规定的时间和地点将生活垃圾收运至生活垃圾转运站或处理厂（场）</w:t>
      </w:r>
      <w:r>
        <w:rPr>
          <w:rFonts w:hint="eastAsia"/>
        </w:rPr>
        <w:t>。</w:t>
      </w:r>
    </w:p>
    <w:p>
      <w:pPr>
        <w:pStyle w:val="3"/>
        <w:bidi w:val="0"/>
        <w:rPr>
          <w:rFonts w:hint="eastAsia"/>
        </w:rPr>
      </w:pPr>
      <w:r>
        <w:rPr>
          <w:rFonts w:hint="eastAsia"/>
        </w:rPr>
        <w:t>（垃圾处理费）</w:t>
      </w:r>
    </w:p>
    <w:p>
      <w:pPr>
        <w:rPr>
          <w:rFonts w:hint="eastAsia"/>
        </w:rPr>
      </w:pPr>
      <w:r>
        <w:rPr>
          <w:rFonts w:hint="eastAsia"/>
        </w:rPr>
        <w:t>产生生活垃圾的单位</w:t>
      </w:r>
      <w:r>
        <w:rPr>
          <w:rFonts w:hint="eastAsia"/>
          <w:lang w:val="en-US" w:eastAsia="zh-CN"/>
        </w:rPr>
        <w:t>和个人</w:t>
      </w:r>
      <w:r>
        <w:rPr>
          <w:rFonts w:hint="eastAsia"/>
        </w:rPr>
        <w:t>应当按照</w:t>
      </w:r>
      <w:r>
        <w:rPr>
          <w:rFonts w:hint="eastAsia"/>
          <w:lang w:val="en-US" w:eastAsia="zh-CN"/>
        </w:rPr>
        <w:t>本区</w:t>
      </w:r>
      <w:r>
        <w:rPr>
          <w:rFonts w:hint="eastAsia"/>
        </w:rPr>
        <w:t>规定的生活垃圾收费标准，缴纳生活垃圾处理费。</w:t>
      </w:r>
    </w:p>
    <w:p>
      <w:pPr>
        <w:rPr>
          <w:rFonts w:hint="default" w:eastAsia="仿宋"/>
          <w:lang w:val="en-US" w:eastAsia="zh-CN"/>
        </w:rPr>
      </w:pPr>
      <w:r>
        <w:rPr>
          <w:rFonts w:hint="eastAsia"/>
          <w:lang w:val="en-US" w:eastAsia="zh-CN"/>
        </w:rPr>
        <w:t>生活垃圾处理费应当专项用于生活垃圾的收集、运输和处理等，不得挪作他用。</w:t>
      </w:r>
    </w:p>
    <w:p>
      <w:pPr>
        <w:pStyle w:val="3"/>
        <w:bidi w:val="0"/>
        <w:rPr>
          <w:rFonts w:hint="eastAsia"/>
        </w:rPr>
      </w:pPr>
      <w:r>
        <w:rPr>
          <w:rFonts w:hint="eastAsia"/>
        </w:rPr>
        <w:t>（信息系统建设）</w:t>
      </w:r>
    </w:p>
    <w:p>
      <w:pPr>
        <w:numPr>
          <w:ilvl w:val="0"/>
          <w:numId w:val="17"/>
        </w:numPr>
        <w:ind w:left="0" w:leftChars="0" w:firstLine="420" w:firstLineChars="0"/>
        <w:rPr>
          <w:rFonts w:hint="eastAsia"/>
        </w:rPr>
      </w:pPr>
      <w:r>
        <w:rPr>
          <w:rFonts w:hint="eastAsia"/>
          <w:lang w:val="en-US" w:eastAsia="zh-CN"/>
        </w:rPr>
        <w:t>区城市管理部门</w:t>
      </w:r>
      <w:r>
        <w:rPr>
          <w:rFonts w:hint="eastAsia"/>
        </w:rPr>
        <w:t>应健全完善信息化智能监管平台，将生活垃圾</w:t>
      </w:r>
      <w:r>
        <w:rPr>
          <w:rFonts w:hint="eastAsia"/>
          <w:lang w:val="en-US" w:eastAsia="zh-CN"/>
        </w:rPr>
        <w:t>全流程</w:t>
      </w:r>
      <w:r>
        <w:rPr>
          <w:rFonts w:hint="eastAsia"/>
        </w:rPr>
        <w:t>运营</w:t>
      </w:r>
      <w:r>
        <w:rPr>
          <w:rFonts w:hint="eastAsia"/>
          <w:lang w:val="en-US" w:eastAsia="zh-CN"/>
        </w:rPr>
        <w:t>的</w:t>
      </w:r>
      <w:r>
        <w:rPr>
          <w:rFonts w:hint="eastAsia"/>
        </w:rPr>
        <w:t>所有信息、在线监测接入</w:t>
      </w:r>
      <w:r>
        <w:rPr>
          <w:rFonts w:hint="eastAsia"/>
          <w:lang w:val="en-US" w:eastAsia="zh-CN"/>
        </w:rPr>
        <w:t>区</w:t>
      </w:r>
      <w:r>
        <w:rPr>
          <w:rFonts w:hint="eastAsia"/>
        </w:rPr>
        <w:t>生活垃圾全</w:t>
      </w:r>
      <w:r>
        <w:rPr>
          <w:rFonts w:hint="eastAsia"/>
          <w:lang w:val="en-US" w:eastAsia="zh-CN"/>
        </w:rPr>
        <w:t>流</w:t>
      </w:r>
      <w:r>
        <w:rPr>
          <w:rFonts w:hint="eastAsia"/>
        </w:rPr>
        <w:t>程分类信息平台，提高运营监管的智能化、现代化水平。</w:t>
      </w:r>
    </w:p>
    <w:p>
      <w:pPr>
        <w:numPr>
          <w:ilvl w:val="0"/>
          <w:numId w:val="17"/>
        </w:numPr>
        <w:ind w:left="0" w:leftChars="0" w:firstLine="420" w:firstLineChars="0"/>
        <w:rPr>
          <w:rFonts w:hint="eastAsia"/>
        </w:rPr>
      </w:pPr>
      <w:r>
        <w:rPr>
          <w:rFonts w:hint="eastAsia"/>
        </w:rPr>
        <w:t>生活垃圾</w:t>
      </w:r>
      <w:r>
        <w:rPr>
          <w:rFonts w:hint="eastAsia"/>
          <w:lang w:val="en-US" w:eastAsia="zh-CN"/>
        </w:rPr>
        <w:t>收运</w:t>
      </w:r>
      <w:r>
        <w:rPr>
          <w:rFonts w:hint="eastAsia"/>
        </w:rPr>
        <w:t>单位应当建立</w:t>
      </w:r>
      <w:r>
        <w:rPr>
          <w:rFonts w:hint="eastAsia"/>
          <w:lang w:val="en-US" w:eastAsia="zh-CN"/>
        </w:rPr>
        <w:t>运营</w:t>
      </w:r>
      <w:r>
        <w:rPr>
          <w:rFonts w:hint="eastAsia"/>
        </w:rPr>
        <w:t>台帐，并</w:t>
      </w:r>
      <w:r>
        <w:rPr>
          <w:rFonts w:hint="eastAsia"/>
          <w:lang w:val="en-US" w:eastAsia="zh-CN"/>
        </w:rPr>
        <w:t>按期</w:t>
      </w:r>
      <w:r>
        <w:rPr>
          <w:rFonts w:hint="eastAsia"/>
        </w:rPr>
        <w:t>将</w:t>
      </w:r>
      <w:r>
        <w:rPr>
          <w:rFonts w:hint="eastAsia"/>
          <w:lang w:val="en-US" w:eastAsia="zh-CN"/>
        </w:rPr>
        <w:t>运营</w:t>
      </w:r>
      <w:r>
        <w:rPr>
          <w:rFonts w:hint="eastAsia"/>
        </w:rPr>
        <w:t>情况报送区</w:t>
      </w:r>
      <w:r>
        <w:rPr>
          <w:rFonts w:hint="eastAsia"/>
          <w:lang w:eastAsia="zh-CN"/>
        </w:rPr>
        <w:t>城市管理</w:t>
      </w:r>
      <w:r>
        <w:rPr>
          <w:rFonts w:hint="eastAsia"/>
        </w:rPr>
        <w:t>部门。</w:t>
      </w:r>
      <w:r>
        <w:rPr>
          <w:rFonts w:hint="eastAsia"/>
          <w:lang w:val="en-US" w:eastAsia="zh-CN"/>
        </w:rPr>
        <w:t>运营</w:t>
      </w:r>
      <w:r>
        <w:rPr>
          <w:rFonts w:hint="eastAsia"/>
        </w:rPr>
        <w:t>台帐应当如实记录所生活垃圾的来源、种类、数量、去向。</w:t>
      </w:r>
    </w:p>
    <w:p>
      <w:pPr>
        <w:numPr>
          <w:ilvl w:val="0"/>
          <w:numId w:val="17"/>
        </w:numPr>
        <w:ind w:left="0" w:leftChars="0" w:firstLine="420" w:firstLineChars="0"/>
        <w:rPr>
          <w:rFonts w:hint="eastAsia"/>
        </w:rPr>
      </w:pPr>
      <w:r>
        <w:rPr>
          <w:rFonts w:hint="eastAsia"/>
        </w:rPr>
        <w:t>区</w:t>
      </w:r>
      <w:r>
        <w:rPr>
          <w:rFonts w:hint="eastAsia"/>
          <w:lang w:eastAsia="zh-CN"/>
        </w:rPr>
        <w:t>城市管理</w:t>
      </w:r>
      <w:r>
        <w:rPr>
          <w:rFonts w:hint="eastAsia"/>
        </w:rPr>
        <w:t>部门应当及时将</w:t>
      </w:r>
      <w:r>
        <w:rPr>
          <w:rFonts w:hint="eastAsia"/>
          <w:lang w:val="en-US" w:eastAsia="zh-CN"/>
        </w:rPr>
        <w:t>运营</w:t>
      </w:r>
      <w:r>
        <w:rPr>
          <w:rFonts w:hint="eastAsia"/>
        </w:rPr>
        <w:t>数据汇总后报市</w:t>
      </w:r>
      <w:r>
        <w:rPr>
          <w:rFonts w:hint="eastAsia"/>
          <w:lang w:eastAsia="zh-CN"/>
        </w:rPr>
        <w:t>城市管理</w:t>
      </w:r>
      <w:r>
        <w:rPr>
          <w:rFonts w:hint="eastAsia"/>
        </w:rPr>
        <w:t>部门。</w:t>
      </w:r>
    </w:p>
    <w:p>
      <w:pPr>
        <w:pStyle w:val="3"/>
        <w:bidi w:val="0"/>
        <w:rPr>
          <w:rFonts w:hint="eastAsia"/>
        </w:rPr>
      </w:pPr>
      <w:r>
        <w:rPr>
          <w:rFonts w:hint="eastAsia"/>
        </w:rPr>
        <w:t>（应急机制）</w:t>
      </w:r>
    </w:p>
    <w:p>
      <w:pPr>
        <w:numPr>
          <w:ilvl w:val="0"/>
          <w:numId w:val="18"/>
        </w:numPr>
        <w:bidi w:val="0"/>
        <w:rPr>
          <w:rFonts w:hint="eastAsia"/>
        </w:rPr>
      </w:pPr>
      <w:r>
        <w:rPr>
          <w:rFonts w:hint="eastAsia"/>
          <w:lang w:val="en-US" w:eastAsia="zh-CN"/>
        </w:rPr>
        <w:t>生活垃圾收运单位，应依据《天津市生活垃圾处理应急预案》，制定本单位的应急预案，并报区城市管理部门备案。</w:t>
      </w:r>
    </w:p>
    <w:p>
      <w:pPr>
        <w:numPr>
          <w:ilvl w:val="0"/>
          <w:numId w:val="18"/>
        </w:numPr>
        <w:bidi w:val="0"/>
        <w:rPr>
          <w:rFonts w:hint="eastAsia"/>
        </w:rPr>
      </w:pPr>
      <w:r>
        <w:rPr>
          <w:rFonts w:hint="eastAsia"/>
        </w:rPr>
        <w:t>生活垃圾</w:t>
      </w:r>
      <w:r>
        <w:rPr>
          <w:rFonts w:hint="eastAsia"/>
          <w:lang w:val="en-US" w:eastAsia="zh-CN"/>
        </w:rPr>
        <w:t>收运</w:t>
      </w:r>
      <w:r>
        <w:rPr>
          <w:rFonts w:hint="eastAsia"/>
        </w:rPr>
        <w:t>单位在约定的服务期内，不得擅自停止生活垃圾</w:t>
      </w:r>
      <w:r>
        <w:rPr>
          <w:rFonts w:hint="eastAsia"/>
          <w:lang w:val="en-US" w:eastAsia="zh-CN"/>
        </w:rPr>
        <w:t>收运</w:t>
      </w:r>
      <w:r>
        <w:rPr>
          <w:rFonts w:hint="eastAsia"/>
        </w:rPr>
        <w:t>服务。因特殊原因确需停止的，生活垃圾</w:t>
      </w:r>
      <w:r>
        <w:rPr>
          <w:rFonts w:hint="eastAsia"/>
          <w:lang w:val="en-US" w:eastAsia="zh-CN"/>
        </w:rPr>
        <w:t>收运</w:t>
      </w:r>
      <w:r>
        <w:rPr>
          <w:rFonts w:hint="eastAsia"/>
        </w:rPr>
        <w:t>单位应当提前</w:t>
      </w:r>
      <w:r>
        <w:rPr>
          <w:rFonts w:hint="eastAsia"/>
          <w:lang w:val="en-US" w:eastAsia="zh-CN"/>
        </w:rPr>
        <w:t>6</w:t>
      </w:r>
      <w:r>
        <w:rPr>
          <w:rFonts w:hint="eastAsia"/>
        </w:rPr>
        <w:t>个月书面通知区</w:t>
      </w:r>
      <w:r>
        <w:rPr>
          <w:rFonts w:hint="eastAsia"/>
          <w:lang w:eastAsia="zh-CN"/>
        </w:rPr>
        <w:t>城市管理</w:t>
      </w:r>
      <w:r>
        <w:rPr>
          <w:rFonts w:hint="eastAsia"/>
        </w:rPr>
        <w:t>部门。</w:t>
      </w:r>
    </w:p>
    <w:p>
      <w:pPr>
        <w:numPr>
          <w:ilvl w:val="0"/>
          <w:numId w:val="18"/>
        </w:numPr>
        <w:bidi w:val="0"/>
        <w:rPr>
          <w:rFonts w:hint="eastAsia"/>
        </w:rPr>
      </w:pPr>
      <w:r>
        <w:rPr>
          <w:rFonts w:hint="eastAsia"/>
          <w:lang w:val="en-US" w:eastAsia="zh-CN"/>
        </w:rPr>
        <w:t>遇到紧急情况或生活垃圾收运</w:t>
      </w:r>
      <w:r>
        <w:rPr>
          <w:rFonts w:hint="eastAsia"/>
        </w:rPr>
        <w:t>单位擅自停止</w:t>
      </w:r>
      <w:r>
        <w:rPr>
          <w:rFonts w:hint="eastAsia"/>
          <w:lang w:val="en-US" w:eastAsia="zh-CN"/>
        </w:rPr>
        <w:t>收运</w:t>
      </w:r>
      <w:r>
        <w:rPr>
          <w:rFonts w:hint="eastAsia"/>
        </w:rPr>
        <w:t>服务，区</w:t>
      </w:r>
      <w:r>
        <w:rPr>
          <w:rFonts w:hint="eastAsia"/>
          <w:lang w:eastAsia="zh-CN"/>
        </w:rPr>
        <w:t>城市管理</w:t>
      </w:r>
      <w:r>
        <w:rPr>
          <w:rFonts w:hint="eastAsia"/>
        </w:rPr>
        <w:t>部门应当及时</w:t>
      </w:r>
      <w:r>
        <w:rPr>
          <w:rFonts w:hint="eastAsia"/>
          <w:lang w:val="en-US" w:eastAsia="zh-CN"/>
        </w:rPr>
        <w:t>采取措施，防止环境污染。</w:t>
      </w:r>
    </w:p>
    <w:p>
      <w:pPr>
        <w:pStyle w:val="3"/>
        <w:bidi w:val="0"/>
        <w:rPr>
          <w:rFonts w:hint="eastAsia"/>
        </w:rPr>
      </w:pPr>
      <w:r>
        <w:rPr>
          <w:rFonts w:hint="eastAsia"/>
        </w:rPr>
        <w:t>（禁止行为）</w:t>
      </w:r>
    </w:p>
    <w:p>
      <w:pPr>
        <w:numPr>
          <w:ilvl w:val="0"/>
          <w:numId w:val="19"/>
        </w:numPr>
        <w:ind w:left="0" w:leftChars="0" w:firstLine="420" w:firstLineChars="0"/>
        <w:rPr>
          <w:rFonts w:hint="eastAsia"/>
        </w:rPr>
      </w:pPr>
      <w:r>
        <w:rPr>
          <w:rFonts w:hint="eastAsia"/>
        </w:rPr>
        <w:t>在生活垃圾收集、运输、处置过程中禁止任意丢弃、倾倒、堆放生活垃圾或者将分类收集的生活垃圾混同收运、处置。</w:t>
      </w:r>
    </w:p>
    <w:p>
      <w:pPr>
        <w:numPr>
          <w:ilvl w:val="0"/>
          <w:numId w:val="19"/>
        </w:numPr>
        <w:ind w:left="0" w:leftChars="0" w:firstLine="420" w:firstLineChars="0"/>
        <w:rPr>
          <w:rFonts w:hint="eastAsia"/>
        </w:rPr>
      </w:pPr>
      <w:r>
        <w:rPr>
          <w:rFonts w:hint="eastAsia"/>
        </w:rPr>
        <w:t>禁止任何单位或者个人擅自从事生活垃圾收运或者处置活动。</w:t>
      </w:r>
    </w:p>
    <w:p>
      <w:pPr>
        <w:pStyle w:val="3"/>
        <w:bidi w:val="0"/>
        <w:rPr>
          <w:rFonts w:hint="eastAsia"/>
        </w:rPr>
      </w:pPr>
      <w:r>
        <w:rPr>
          <w:rFonts w:hint="eastAsia"/>
        </w:rPr>
        <w:t>（监督检查）</w:t>
      </w:r>
    </w:p>
    <w:p>
      <w:pPr>
        <w:rPr>
          <w:rFonts w:hint="eastAsia"/>
        </w:rPr>
      </w:pPr>
      <w:r>
        <w:rPr>
          <w:rFonts w:hint="eastAsia"/>
        </w:rPr>
        <w:t>区</w:t>
      </w:r>
      <w:r>
        <w:rPr>
          <w:rFonts w:hint="eastAsia"/>
          <w:lang w:eastAsia="zh-CN"/>
        </w:rPr>
        <w:t>城市管理</w:t>
      </w:r>
      <w:r>
        <w:rPr>
          <w:rFonts w:hint="eastAsia"/>
        </w:rPr>
        <w:t>部门</w:t>
      </w:r>
      <w:r>
        <w:rPr>
          <w:rFonts w:hint="eastAsia"/>
          <w:lang w:val="en-US" w:eastAsia="zh-CN"/>
        </w:rPr>
        <w:t>根据需要可依法</w:t>
      </w:r>
      <w:r>
        <w:rPr>
          <w:rFonts w:hint="eastAsia"/>
        </w:rPr>
        <w:t>对生活垃圾</w:t>
      </w:r>
      <w:r>
        <w:rPr>
          <w:rFonts w:hint="eastAsia"/>
          <w:lang w:val="en-US" w:eastAsia="zh-CN"/>
        </w:rPr>
        <w:t>收运</w:t>
      </w:r>
      <w:r>
        <w:rPr>
          <w:rFonts w:hint="eastAsia"/>
        </w:rPr>
        <w:t>单位的</w:t>
      </w:r>
      <w:r>
        <w:rPr>
          <w:rFonts w:hint="eastAsia"/>
          <w:lang w:val="en-US" w:eastAsia="zh-CN"/>
        </w:rPr>
        <w:t>生产</w:t>
      </w:r>
      <w:r>
        <w:rPr>
          <w:rFonts w:hint="eastAsia"/>
        </w:rPr>
        <w:t>现场实施监督检查，实施监督检查时，检查人员可以采取下列措施：</w:t>
      </w:r>
    </w:p>
    <w:p>
      <w:pPr>
        <w:rPr>
          <w:rFonts w:hint="eastAsia"/>
        </w:rPr>
      </w:pPr>
      <w:r>
        <w:rPr>
          <w:rFonts w:hint="eastAsia"/>
        </w:rPr>
        <w:t>（一）查阅复制有关文件和资料；</w:t>
      </w:r>
    </w:p>
    <w:p>
      <w:pPr>
        <w:rPr>
          <w:rFonts w:hint="eastAsia"/>
        </w:rPr>
      </w:pPr>
      <w:r>
        <w:rPr>
          <w:rFonts w:hint="eastAsia"/>
        </w:rPr>
        <w:t>（二）要求被检查的单位和个人就被调查的问题作出说明；</w:t>
      </w:r>
    </w:p>
    <w:p>
      <w:pPr>
        <w:rPr>
          <w:rFonts w:hint="eastAsia"/>
        </w:rPr>
      </w:pPr>
      <w:r>
        <w:rPr>
          <w:rFonts w:hint="eastAsia"/>
        </w:rPr>
        <w:t>（三）进入现场开展检查；</w:t>
      </w:r>
    </w:p>
    <w:p>
      <w:pPr>
        <w:rPr>
          <w:rFonts w:hint="eastAsia"/>
        </w:rPr>
      </w:pPr>
      <w:r>
        <w:rPr>
          <w:rFonts w:hint="eastAsia"/>
        </w:rPr>
        <w:t>（四）发现现场有违法行为的，责令立即改正。</w:t>
      </w:r>
    </w:p>
    <w:p>
      <w:pPr>
        <w:rPr>
          <w:rFonts w:hint="eastAsia"/>
        </w:rPr>
      </w:pPr>
      <w:r>
        <w:rPr>
          <w:rFonts w:hint="eastAsia"/>
        </w:rPr>
        <w:t>被检查的单位或者个人应当</w:t>
      </w:r>
      <w:r>
        <w:rPr>
          <w:rFonts w:hint="eastAsia"/>
          <w:lang w:val="en-US" w:eastAsia="zh-CN"/>
        </w:rPr>
        <w:t>予以</w:t>
      </w:r>
      <w:r>
        <w:rPr>
          <w:rFonts w:hint="eastAsia"/>
        </w:rPr>
        <w:t>配合，如实反映情况，提供</w:t>
      </w:r>
      <w:r>
        <w:rPr>
          <w:rFonts w:hint="eastAsia"/>
          <w:lang w:val="en-US" w:eastAsia="zh-CN"/>
        </w:rPr>
        <w:t>必要</w:t>
      </w:r>
      <w:r>
        <w:rPr>
          <w:rFonts w:hint="eastAsia"/>
        </w:rPr>
        <w:t>资料，不得弄虚作假或者隐瞒事实，不得拒绝或者阻挠管理人员的检查。</w:t>
      </w:r>
    </w:p>
    <w:p>
      <w:pPr>
        <w:pStyle w:val="3"/>
        <w:bidi w:val="0"/>
        <w:rPr>
          <w:rFonts w:hint="eastAsia"/>
        </w:rPr>
      </w:pPr>
      <w:r>
        <w:rPr>
          <w:rFonts w:hint="eastAsia"/>
        </w:rPr>
        <w:t>（法律责任）</w:t>
      </w:r>
    </w:p>
    <w:p>
      <w:pPr>
        <w:rPr>
          <w:rFonts w:hint="eastAsia"/>
        </w:rPr>
      </w:pPr>
      <w:r>
        <w:rPr>
          <w:rFonts w:hint="eastAsia"/>
        </w:rPr>
        <w:t>对违反本办法的行为，</w:t>
      </w:r>
      <w:r>
        <w:rPr>
          <w:rFonts w:hint="eastAsia"/>
          <w:lang w:val="en-US" w:eastAsia="zh-CN"/>
        </w:rPr>
        <w:t>按照</w:t>
      </w:r>
      <w:r>
        <w:rPr>
          <w:rFonts w:hint="default" w:ascii="仿宋_GB2312" w:eastAsia="仿宋_GB2312" w:cs="仿宋_GB2312"/>
          <w:i w:val="0"/>
          <w:iCs w:val="0"/>
          <w:caps w:val="0"/>
          <w:color w:val="000000"/>
          <w:spacing w:val="0"/>
          <w:sz w:val="32"/>
          <w:szCs w:val="32"/>
          <w:shd w:val="clear" w:fill="FFFFFF"/>
        </w:rPr>
        <w:t>中华人民共和国固体废物污染环境防治法</w:t>
      </w:r>
      <w:r>
        <w:rPr>
          <w:rFonts w:hint="eastAsia" w:ascii="仿宋_GB2312" w:eastAsia="仿宋_GB2312" w:cs="仿宋_GB2312"/>
          <w:i w:val="0"/>
          <w:iCs w:val="0"/>
          <w:caps w:val="0"/>
          <w:color w:val="000000"/>
          <w:spacing w:val="0"/>
          <w:sz w:val="32"/>
          <w:szCs w:val="32"/>
          <w:shd w:val="clear" w:fill="FFFFFF"/>
          <w:lang w:eastAsia="zh-CN"/>
        </w:rPr>
        <w:t>、</w:t>
      </w:r>
      <w:r>
        <w:rPr>
          <w:rFonts w:hint="eastAsia" w:cs="Times New Roman"/>
        </w:rPr>
        <w:t>天津市生活垃圾管理</w:t>
      </w:r>
      <w:r>
        <w:rPr>
          <w:rFonts w:hint="eastAsia" w:cs="Times New Roman"/>
          <w:lang w:val="en-US" w:eastAsia="zh-CN"/>
        </w:rPr>
        <w:t>条例</w:t>
      </w:r>
      <w:r>
        <w:rPr>
          <w:rFonts w:hint="eastAsia" w:cs="Times New Roman"/>
          <w:lang w:eastAsia="zh-CN"/>
        </w:rPr>
        <w:t>、</w:t>
      </w:r>
      <w:r>
        <w:rPr>
          <w:rFonts w:hint="eastAsia" w:cs="Times New Roman"/>
        </w:rPr>
        <w:t>天津市市容和环境卫生管理条例</w:t>
      </w:r>
      <w:r>
        <w:rPr>
          <w:rFonts w:hint="eastAsia" w:cs="Times New Roman"/>
          <w:lang w:eastAsia="zh-CN"/>
        </w:rPr>
        <w:t>、</w:t>
      </w:r>
      <w:r>
        <w:rPr>
          <w:rFonts w:hint="eastAsia" w:cs="Times New Roman"/>
          <w:lang w:val="en-US" w:eastAsia="zh-CN"/>
        </w:rPr>
        <w:t>天津市生活废弃物管理规定</w:t>
      </w:r>
      <w:r>
        <w:rPr>
          <w:rFonts w:hint="eastAsia" w:cs="Times New Roman"/>
          <w:lang w:eastAsia="zh-CN"/>
        </w:rPr>
        <w:t>、</w:t>
      </w:r>
      <w:r>
        <w:rPr>
          <w:rFonts w:hint="eastAsia" w:cs="Times New Roman"/>
          <w:lang w:val="en-US" w:eastAsia="zh-CN"/>
        </w:rPr>
        <w:t>天津城市管理规定等相关法规</w:t>
      </w:r>
      <w:r>
        <w:rPr>
          <w:rFonts w:hint="eastAsia"/>
          <w:lang w:val="en-US" w:eastAsia="zh-CN"/>
        </w:rPr>
        <w:t>的相关规定执行。</w:t>
      </w:r>
    </w:p>
    <w:p>
      <w:pPr>
        <w:pStyle w:val="3"/>
        <w:bidi w:val="0"/>
        <w:rPr>
          <w:rFonts w:hint="eastAsia"/>
        </w:rPr>
      </w:pPr>
      <w:r>
        <w:rPr>
          <w:rFonts w:hint="eastAsia"/>
        </w:rPr>
        <w:t>（其他规定）</w:t>
      </w:r>
    </w:p>
    <w:p>
      <w:pPr>
        <w:rPr>
          <w:rFonts w:hint="eastAsia"/>
        </w:rPr>
      </w:pPr>
      <w:r>
        <w:rPr>
          <w:rFonts w:hint="eastAsia"/>
        </w:rPr>
        <w:t>餐厨垃圾的收运、处置和管理，按照《</w:t>
      </w:r>
      <w:r>
        <w:rPr>
          <w:rFonts w:hint="eastAsia" w:cs="Times New Roman"/>
        </w:rPr>
        <w:t>天津市厨余垃圾管理办法</w:t>
      </w:r>
      <w:r>
        <w:rPr>
          <w:rFonts w:hint="eastAsia"/>
        </w:rPr>
        <w:t>》的规定执行。</w:t>
      </w:r>
    </w:p>
    <w:p>
      <w:pPr>
        <w:pStyle w:val="3"/>
        <w:bidi w:val="0"/>
        <w:rPr>
          <w:rFonts w:hint="eastAsia"/>
        </w:rPr>
      </w:pPr>
      <w:r>
        <w:rPr>
          <w:rFonts w:hint="eastAsia"/>
        </w:rPr>
        <w:t>（施行日期）</w:t>
      </w:r>
    </w:p>
    <w:p>
      <w:pPr>
        <w:numPr>
          <w:ilvl w:val="0"/>
          <w:numId w:val="20"/>
        </w:numPr>
        <w:ind w:left="0" w:leftChars="0" w:firstLine="420" w:firstLineChars="0"/>
        <w:rPr>
          <w:rFonts w:hint="eastAsia"/>
        </w:rPr>
      </w:pPr>
      <w:r>
        <w:rPr>
          <w:rFonts w:hint="eastAsia" w:cs="Times New Roman"/>
          <w:lang w:val="en-US" w:eastAsia="zh-CN"/>
        </w:rPr>
        <w:t>本办法的具体应用，由区城市管理部门负责解释。</w:t>
      </w:r>
    </w:p>
    <w:p>
      <w:pPr>
        <w:numPr>
          <w:ilvl w:val="0"/>
          <w:numId w:val="20"/>
        </w:numPr>
        <w:ind w:left="0" w:leftChars="0" w:firstLine="420" w:firstLineChars="0"/>
        <w:rPr>
          <w:rFonts w:hint="eastAsia"/>
        </w:rPr>
      </w:pPr>
      <w:r>
        <w:rPr>
          <w:rFonts w:hint="eastAsia"/>
          <w:color w:val="auto"/>
        </w:rPr>
        <w:t>本办法自202x年x月x日起施行，有效期x年。本办法在施行过程中，上级单位对</w:t>
      </w:r>
      <w:r>
        <w:rPr>
          <w:rFonts w:hint="eastAsia"/>
          <w:color w:val="auto"/>
          <w:lang w:val="en-US" w:eastAsia="zh-CN"/>
        </w:rPr>
        <w:t>生活</w:t>
      </w:r>
      <w:r>
        <w:rPr>
          <w:rFonts w:hint="eastAsia"/>
          <w:color w:val="auto"/>
        </w:rPr>
        <w:t>垃圾管理颁布新规定的，按新规定执行。</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EE"/>
    <w:family w:val="roman"/>
    <w:pitch w:val="default"/>
    <w:sig w:usb0="00000000" w:usb1="00000000" w:usb2="00000009" w:usb3="00000000" w:csb0="400001FF" w:csb1="FFFF0000"/>
  </w:font>
  <w:font w:name="宋体">
    <w:altName w:val="方正书宋_GBK"/>
    <w:panose1 w:val="02010600030101010101"/>
    <w:charset w:val="88"/>
    <w:family w:val="swiss"/>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Cambria">
    <w:altName w:val="FreeSerif"/>
    <w:panose1 w:val="02040503050406030204"/>
    <w:charset w:val="00"/>
    <w:family w:val="roman"/>
    <w:pitch w:val="default"/>
    <w:sig w:usb0="00000000" w:usb1="00000000" w:usb2="00000000" w:usb3="00000000" w:csb0="2000019F" w:csb1="00000000"/>
  </w:font>
  <w:font w:name="Tahoma">
    <w:altName w:val="Droid Sans"/>
    <w:panose1 w:val="020B0604030504040204"/>
    <w:charset w:val="00"/>
    <w:family w:val="swiss"/>
    <w:pitch w:val="default"/>
    <w:sig w:usb0="00000000" w:usb1="00000000"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Nimbus Roman No9 L">
    <w:panose1 w:val="00000000000000000000"/>
    <w:charset w:val="00"/>
    <w:family w:val="auto"/>
    <w:pitch w:val="default"/>
    <w:sig w:usb0="00000000" w:usb1="00000000" w:usb2="00000000" w:usb3="00000000" w:csb0="00000000" w:csb1="00000000"/>
  </w:font>
  <w:font w:name="Droid Sans">
    <w:panose1 w:val="020B0606030804020204"/>
    <w:charset w:val="00"/>
    <w:family w:val="auto"/>
    <w:pitch w:val="default"/>
    <w:sig w:usb0="E00002EF" w:usb1="4000205B" w:usb2="00000028" w:usb3="00000000" w:csb0="2000019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9A701"/>
    <w:multiLevelType w:val="singleLevel"/>
    <w:tmpl w:val="8E09A701"/>
    <w:lvl w:ilvl="0" w:tentative="0">
      <w:start w:val="1"/>
      <w:numFmt w:val="decimal"/>
      <w:lvlText w:val="%1."/>
      <w:lvlJc w:val="left"/>
      <w:pPr>
        <w:tabs>
          <w:tab w:val="left" w:pos="840"/>
        </w:tabs>
        <w:ind w:left="1265" w:hanging="425"/>
      </w:pPr>
      <w:rPr>
        <w:rFonts w:hint="default"/>
      </w:rPr>
    </w:lvl>
  </w:abstractNum>
  <w:abstractNum w:abstractNumId="1">
    <w:nsid w:val="A131FAE4"/>
    <w:multiLevelType w:val="singleLevel"/>
    <w:tmpl w:val="A131FAE4"/>
    <w:lvl w:ilvl="0" w:tentative="0">
      <w:start w:val="1"/>
      <w:numFmt w:val="chineseCounting"/>
      <w:suff w:val="nothing"/>
      <w:lvlText w:val="（%1）"/>
      <w:lvlJc w:val="left"/>
      <w:pPr>
        <w:ind w:left="0" w:firstLine="420"/>
      </w:pPr>
      <w:rPr>
        <w:rFonts w:hint="eastAsia"/>
      </w:rPr>
    </w:lvl>
  </w:abstractNum>
  <w:abstractNum w:abstractNumId="2">
    <w:nsid w:val="A9AC9F60"/>
    <w:multiLevelType w:val="multilevel"/>
    <w:tmpl w:val="A9AC9F60"/>
    <w:lvl w:ilvl="0" w:tentative="0">
      <w:start w:val="1"/>
      <w:numFmt w:val="decimal"/>
      <w:pStyle w:val="46"/>
      <w:lvlText w:val="%1."/>
      <w:lvlJc w:val="left"/>
      <w:pPr>
        <w:ind w:left="425" w:hanging="425"/>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ACB6ED73"/>
    <w:multiLevelType w:val="singleLevel"/>
    <w:tmpl w:val="ACB6ED73"/>
    <w:lvl w:ilvl="0" w:tentative="0">
      <w:start w:val="1"/>
      <w:numFmt w:val="chineseCounting"/>
      <w:suff w:val="nothing"/>
      <w:lvlText w:val="（%1）"/>
      <w:lvlJc w:val="left"/>
      <w:pPr>
        <w:ind w:left="0" w:firstLine="420"/>
      </w:pPr>
      <w:rPr>
        <w:rFonts w:hint="eastAsia"/>
      </w:rPr>
    </w:lvl>
  </w:abstractNum>
  <w:abstractNum w:abstractNumId="4">
    <w:nsid w:val="B3D89148"/>
    <w:multiLevelType w:val="singleLevel"/>
    <w:tmpl w:val="B3D89148"/>
    <w:lvl w:ilvl="0" w:tentative="0">
      <w:start w:val="1"/>
      <w:numFmt w:val="decimal"/>
      <w:lvlText w:val="%1."/>
      <w:lvlJc w:val="left"/>
      <w:pPr>
        <w:tabs>
          <w:tab w:val="left" w:pos="840"/>
        </w:tabs>
        <w:ind w:left="1265" w:hanging="425"/>
      </w:pPr>
      <w:rPr>
        <w:rFonts w:hint="default"/>
      </w:rPr>
    </w:lvl>
  </w:abstractNum>
  <w:abstractNum w:abstractNumId="5">
    <w:nsid w:val="D7B8B508"/>
    <w:multiLevelType w:val="singleLevel"/>
    <w:tmpl w:val="D7B8B508"/>
    <w:lvl w:ilvl="0" w:tentative="0">
      <w:start w:val="1"/>
      <w:numFmt w:val="chineseCounting"/>
      <w:suff w:val="nothing"/>
      <w:lvlText w:val="（%1）"/>
      <w:lvlJc w:val="left"/>
      <w:pPr>
        <w:ind w:left="0" w:firstLine="420"/>
      </w:pPr>
      <w:rPr>
        <w:rFonts w:hint="eastAsia"/>
      </w:rPr>
    </w:lvl>
  </w:abstractNum>
  <w:abstractNum w:abstractNumId="6">
    <w:nsid w:val="DB8BB6C1"/>
    <w:multiLevelType w:val="multilevel"/>
    <w:tmpl w:val="DB8BB6C1"/>
    <w:lvl w:ilvl="0" w:tentative="0">
      <w:start w:val="1"/>
      <w:numFmt w:val="chineseCountingThousand"/>
      <w:lvlText w:val="第%1章"/>
      <w:lvlJc w:val="left"/>
      <w:pPr>
        <w:ind w:left="425" w:hanging="255"/>
      </w:pPr>
      <w:rPr>
        <w:rFonts w:hint="eastAsia" w:ascii="黑体" w:hAnsi="黑体" w:eastAsia="黑体"/>
        <w:b/>
        <w:bCs/>
      </w:rPr>
    </w:lvl>
    <w:lvl w:ilvl="1" w:tentative="0">
      <w:start w:val="1"/>
      <w:numFmt w:val="decimal"/>
      <w:lvlRestart w:val="0"/>
      <w:lvlText w:val="第%2条."/>
      <w:lvlJc w:val="left"/>
      <w:pPr>
        <w:ind w:left="0" w:firstLine="567"/>
      </w:pPr>
      <w:rPr>
        <w:rFonts w:hint="eastAsia"/>
        <w:b/>
        <w:bCs w:val="0"/>
        <w:lang w:val="en-US"/>
      </w:rPr>
    </w:lvl>
    <w:lvl w:ilvl="2" w:tentative="0">
      <w:start w:val="1"/>
      <w:numFmt w:val="decimal"/>
      <w:pStyle w:val="4"/>
      <w:lvlText w:val="%3."/>
      <w:lvlJc w:val="left"/>
      <w:pPr>
        <w:ind w:left="0" w:firstLine="567"/>
      </w:pPr>
      <w:rPr>
        <w:rFonts w:hint="eastAsia"/>
      </w:rPr>
    </w:lvl>
    <w:lvl w:ilvl="3" w:tentative="0">
      <w:start w:val="1"/>
      <w:numFmt w:val="decimal"/>
      <w:pStyle w:val="5"/>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DDF78317"/>
    <w:multiLevelType w:val="singleLevel"/>
    <w:tmpl w:val="DDF78317"/>
    <w:lvl w:ilvl="0" w:tentative="0">
      <w:start w:val="1"/>
      <w:numFmt w:val="chineseCounting"/>
      <w:suff w:val="nothing"/>
      <w:lvlText w:val="（%1）"/>
      <w:lvlJc w:val="left"/>
      <w:pPr>
        <w:ind w:left="0" w:firstLine="420"/>
      </w:pPr>
      <w:rPr>
        <w:rFonts w:hint="eastAsia"/>
      </w:rPr>
    </w:lvl>
  </w:abstractNum>
  <w:abstractNum w:abstractNumId="8">
    <w:nsid w:val="E1AD5326"/>
    <w:multiLevelType w:val="multilevel"/>
    <w:tmpl w:val="E1AD5326"/>
    <w:lvl w:ilvl="0" w:tentative="0">
      <w:start w:val="1"/>
      <w:numFmt w:val="decimal"/>
      <w:pStyle w:val="45"/>
      <w:lvlText w:val="第%1条    "/>
      <w:lvlJc w:val="left"/>
      <w:pPr>
        <w:tabs>
          <w:tab w:val="left" w:pos="420"/>
        </w:tabs>
      </w:pPr>
      <w:rPr>
        <w:rFonts w:hint="default" w:ascii="宋体" w:hAnsi="宋体" w:eastAsia="宋体" w:cs="宋体"/>
        <w:sz w:val="30"/>
        <w:szCs w:val="30"/>
      </w:rPr>
    </w:lvl>
    <w:lvl w:ilvl="1" w:tentative="0">
      <w:start w:val="1"/>
      <w:numFmt w:val="decimal"/>
      <w:suff w:val="space"/>
      <w:lvlText w:val=" %1.%2"/>
      <w:lvlJc w:val="left"/>
      <w:pPr>
        <w:tabs>
          <w:tab w:val="left" w:pos="420"/>
        </w:tabs>
        <w:ind w:left="113" w:leftChars="0"/>
      </w:pPr>
      <w:rPr>
        <w:rFonts w:hint="default" w:ascii="宋体" w:hAnsi="宋体" w:eastAsia="宋体" w:cs="宋体"/>
      </w:rPr>
    </w:lvl>
    <w:lvl w:ilvl="2" w:tentative="0">
      <w:start w:val="1"/>
      <w:numFmt w:val="decimal"/>
      <w:pStyle w:val="44"/>
      <w:suff w:val="nothing"/>
      <w:lvlText w:val="   %1.%2.%3"/>
      <w:lvlJc w:val="left"/>
      <w:pPr>
        <w:tabs>
          <w:tab w:val="left" w:pos="0"/>
        </w:tabs>
      </w:pPr>
      <w:rPr>
        <w:rFonts w:hint="default" w:ascii="宋体" w:hAnsi="宋体" w:eastAsia="宋体" w:cs="宋体"/>
      </w:rPr>
    </w:lvl>
    <w:lvl w:ilvl="3" w:tentative="0">
      <w:start w:val="1"/>
      <w:numFmt w:val="decimalEnclosedCircleChinese"/>
      <w:suff w:val="nothing"/>
      <w:lvlText w:val="%4"/>
      <w:lvlJc w:val="left"/>
      <w:rPr>
        <w:rFonts w:hint="eastAsia" w:ascii="宋体" w:hAnsi="宋体" w:eastAsia="宋体" w:cs="宋体"/>
      </w:rPr>
    </w:lvl>
    <w:lvl w:ilvl="4" w:tentative="0">
      <w:start w:val="1"/>
      <w:numFmt w:val="decimal"/>
      <w:suff w:val="nothing"/>
      <w:lvlText w:val="%5）"/>
      <w:lvlJc w:val="left"/>
    </w:lvl>
    <w:lvl w:ilvl="5" w:tentative="0">
      <w:start w:val="1"/>
      <w:numFmt w:val="lowerLetter"/>
      <w:suff w:val="nothing"/>
      <w:lvlText w:val="%6．"/>
      <w:lvlJc w:val="left"/>
    </w:lvl>
    <w:lvl w:ilvl="6" w:tentative="0">
      <w:start w:val="1"/>
      <w:numFmt w:val="lowerLetter"/>
      <w:suff w:val="nothing"/>
      <w:lvlText w:val="%7）"/>
      <w:lvlJc w:val="left"/>
    </w:lvl>
    <w:lvl w:ilvl="7" w:tentative="0">
      <w:start w:val="1"/>
      <w:numFmt w:val="lowerRoman"/>
      <w:suff w:val="nothing"/>
      <w:lvlText w:val="%8．"/>
      <w:lvlJc w:val="left"/>
    </w:lvl>
    <w:lvl w:ilvl="8" w:tentative="0">
      <w:start w:val="1"/>
      <w:numFmt w:val="lowerRoman"/>
      <w:suff w:val="nothing"/>
      <w:lvlText w:val="%9）"/>
      <w:lvlJc w:val="left"/>
    </w:lvl>
  </w:abstractNum>
  <w:abstractNum w:abstractNumId="9">
    <w:nsid w:val="FD27C4D3"/>
    <w:multiLevelType w:val="multilevel"/>
    <w:tmpl w:val="FD27C4D3"/>
    <w:lvl w:ilvl="0" w:tentative="0">
      <w:start w:val="1"/>
      <w:numFmt w:val="chineseCounting"/>
      <w:lvlText w:val="第%1章"/>
      <w:lvlJc w:val="left"/>
      <w:pPr>
        <w:tabs>
          <w:tab w:val="left" w:pos="420"/>
        </w:tabs>
        <w:ind w:left="432" w:hanging="432"/>
      </w:pPr>
      <w:rPr>
        <w:rFonts w:hint="eastAsia" w:ascii="黑体" w:hAnsi="黑体" w:eastAsia="黑体" w:cs="黑体"/>
      </w:rPr>
    </w:lvl>
    <w:lvl w:ilvl="1" w:tentative="0">
      <w:start w:val="1"/>
      <w:numFmt w:val="none"/>
      <w:lvlRestart w:val="0"/>
      <w:suff w:val="space"/>
      <w:lvlText w:val=" %1、"/>
      <w:lvlJc w:val="left"/>
      <w:pPr>
        <w:tabs>
          <w:tab w:val="left" w:pos="0"/>
        </w:tabs>
        <w:ind w:left="0" w:firstLine="0"/>
      </w:pPr>
      <w:rPr>
        <w:rFonts w:hint="eastAsia" w:ascii="宋体" w:hAnsi="宋体" w:eastAsia="宋体" w:cs="宋体"/>
      </w:rPr>
    </w:lvl>
    <w:lvl w:ilvl="2" w:tentative="0">
      <w:start w:val="1"/>
      <w:numFmt w:val="decimal"/>
      <w:suff w:val="space"/>
      <w:lvlText w:val="  %1.%2.%3"/>
      <w:lvlJc w:val="left"/>
      <w:pPr>
        <w:tabs>
          <w:tab w:val="left" w:pos="0"/>
        </w:tabs>
        <w:ind w:left="720" w:hanging="720"/>
      </w:pPr>
      <w:rPr>
        <w:rFonts w:hint="eastAsia" w:ascii="宋体" w:hAnsi="宋体" w:eastAsia="宋体" w:cs="宋体"/>
      </w:rPr>
    </w:lvl>
    <w:lvl w:ilvl="3" w:tentative="0">
      <w:start w:val="1"/>
      <w:numFmt w:val="decimalFullWidth"/>
      <w:lvlRestart w:val="0"/>
      <w:suff w:val="nothing"/>
      <w:lvlText w:val=" (%4)"/>
      <w:lvlJc w:val="left"/>
      <w:pPr>
        <w:tabs>
          <w:tab w:val="left" w:pos="0"/>
        </w:tabs>
        <w:ind w:left="515" w:leftChars="0" w:firstLine="52" w:firstLineChars="0"/>
      </w:pPr>
      <w:rPr>
        <w:rFonts w:hint="eastAsia" w:ascii="宋体" w:hAnsi="宋体" w:eastAsia="仿宋" w:cs="宋体"/>
        <w:sz w:val="28"/>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1" w:hanging="1151"/>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3" w:hanging="1583"/>
      </w:pPr>
      <w:rPr>
        <w:rFonts w:hint="eastAsia"/>
      </w:rPr>
    </w:lvl>
  </w:abstractNum>
  <w:abstractNum w:abstractNumId="10">
    <w:nsid w:val="0C5F2545"/>
    <w:multiLevelType w:val="singleLevel"/>
    <w:tmpl w:val="0C5F2545"/>
    <w:lvl w:ilvl="0" w:tentative="0">
      <w:start w:val="1"/>
      <w:numFmt w:val="chineseCounting"/>
      <w:suff w:val="nothing"/>
      <w:lvlText w:val="（%1）"/>
      <w:lvlJc w:val="left"/>
      <w:pPr>
        <w:ind w:left="0" w:firstLine="420"/>
      </w:pPr>
      <w:rPr>
        <w:rFonts w:hint="eastAsia"/>
      </w:rPr>
    </w:lvl>
  </w:abstractNum>
  <w:abstractNum w:abstractNumId="11">
    <w:nsid w:val="2FBEB69D"/>
    <w:multiLevelType w:val="singleLevel"/>
    <w:tmpl w:val="2FBEB69D"/>
    <w:lvl w:ilvl="0" w:tentative="0">
      <w:start w:val="1"/>
      <w:numFmt w:val="chineseCounting"/>
      <w:suff w:val="nothing"/>
      <w:lvlText w:val="（%1）"/>
      <w:lvlJc w:val="left"/>
      <w:pPr>
        <w:ind w:left="0" w:firstLine="420"/>
      </w:pPr>
      <w:rPr>
        <w:rFonts w:hint="eastAsia"/>
      </w:rPr>
    </w:lvl>
  </w:abstractNum>
  <w:abstractNum w:abstractNumId="12">
    <w:nsid w:val="355E99FD"/>
    <w:multiLevelType w:val="multilevel"/>
    <w:tmpl w:val="355E99FD"/>
    <w:lvl w:ilvl="0" w:tentative="0">
      <w:start w:val="1"/>
      <w:numFmt w:val="chineseCounting"/>
      <w:suff w:val="space"/>
      <w:lvlText w:val="第%1条"/>
      <w:lvlJc w:val="left"/>
      <w:rPr>
        <w:rFonts w:hint="eastAsia"/>
      </w:rPr>
    </w:lvl>
    <w:lvl w:ilvl="1" w:tentative="0">
      <w:start w:val="1"/>
      <w:numFmt w:val="chineseCounting"/>
      <w:pStyle w:val="3"/>
      <w:suff w:val="nothing"/>
      <w:lvlText w:val="第%2条  "/>
      <w:lvlJc w:val="left"/>
      <w:pPr>
        <w:tabs>
          <w:tab w:val="left" w:pos="0"/>
        </w:tabs>
      </w:pPr>
      <w:rPr>
        <w:rFonts w:hint="eastAsia"/>
      </w:rPr>
    </w:lvl>
    <w:lvl w:ilvl="2" w:tentative="0">
      <w:start w:val="1"/>
      <w:numFmt w:val="chineseCounting"/>
      <w:suff w:val="nothing"/>
      <w:lvlText w:val="（%3）"/>
      <w:lvlJc w:val="left"/>
      <w:rPr>
        <w:rFonts w:hint="eastAsia"/>
      </w:rPr>
    </w:lvl>
    <w:lvl w:ilvl="3" w:tentative="0">
      <w:start w:val="1"/>
      <w:numFmt w:val="decimal"/>
      <w:suff w:val="nothing"/>
      <w:lvlText w:val="%4．"/>
      <w:lvlJc w:val="left"/>
      <w:rPr>
        <w:rFonts w:hint="eastAsia"/>
      </w:rPr>
    </w:lvl>
    <w:lvl w:ilvl="4" w:tentative="0">
      <w:start w:val="1"/>
      <w:numFmt w:val="decimal"/>
      <w:suff w:val="nothing"/>
      <w:lvlText w:val="（%5）"/>
      <w:lvlJc w:val="left"/>
      <w:rPr>
        <w:rFonts w:hint="eastAsia"/>
      </w:rPr>
    </w:lvl>
    <w:lvl w:ilvl="5" w:tentative="0">
      <w:start w:val="1"/>
      <w:numFmt w:val="decimalEnclosedCircleChinese"/>
      <w:suff w:val="nothing"/>
      <w:lvlText w:val="%6"/>
      <w:lvlJc w:val="left"/>
      <w:rPr>
        <w:rFonts w:hint="eastAsia"/>
      </w:rPr>
    </w:lvl>
    <w:lvl w:ilvl="6" w:tentative="0">
      <w:start w:val="1"/>
      <w:numFmt w:val="decimal"/>
      <w:suff w:val="nothing"/>
      <w:lvlText w:val="%7）"/>
      <w:lvlJc w:val="left"/>
      <w:rPr>
        <w:rFonts w:hint="eastAsia"/>
      </w:rPr>
    </w:lvl>
    <w:lvl w:ilvl="7" w:tentative="0">
      <w:start w:val="1"/>
      <w:numFmt w:val="lowerLetter"/>
      <w:suff w:val="nothing"/>
      <w:lvlText w:val="%8．"/>
      <w:lvlJc w:val="left"/>
      <w:rPr>
        <w:rFonts w:hint="eastAsia"/>
      </w:rPr>
    </w:lvl>
    <w:lvl w:ilvl="8" w:tentative="0">
      <w:start w:val="1"/>
      <w:numFmt w:val="lowerLetter"/>
      <w:suff w:val="nothing"/>
      <w:lvlText w:val="%9）"/>
      <w:lvlJc w:val="left"/>
      <w:rPr>
        <w:rFonts w:hint="eastAsia"/>
      </w:rPr>
    </w:lvl>
  </w:abstractNum>
  <w:abstractNum w:abstractNumId="13">
    <w:nsid w:val="4D5F2DB1"/>
    <w:multiLevelType w:val="singleLevel"/>
    <w:tmpl w:val="4D5F2DB1"/>
    <w:lvl w:ilvl="0" w:tentative="0">
      <w:start w:val="1"/>
      <w:numFmt w:val="chineseCounting"/>
      <w:suff w:val="nothing"/>
      <w:lvlText w:val="（%1）"/>
      <w:lvlJc w:val="left"/>
      <w:rPr>
        <w:rFonts w:hint="eastAsia"/>
      </w:rPr>
    </w:lvl>
  </w:abstractNum>
  <w:abstractNum w:abstractNumId="14">
    <w:nsid w:val="543DA490"/>
    <w:multiLevelType w:val="singleLevel"/>
    <w:tmpl w:val="543DA490"/>
    <w:lvl w:ilvl="0" w:tentative="0">
      <w:start w:val="1"/>
      <w:numFmt w:val="chineseCounting"/>
      <w:suff w:val="nothing"/>
      <w:lvlText w:val="（%1）"/>
      <w:lvlJc w:val="left"/>
      <w:pPr>
        <w:ind w:left="0" w:firstLine="420"/>
      </w:pPr>
      <w:rPr>
        <w:rFonts w:hint="eastAsia"/>
      </w:rPr>
    </w:lvl>
  </w:abstractNum>
  <w:abstractNum w:abstractNumId="15">
    <w:nsid w:val="5453C1E8"/>
    <w:multiLevelType w:val="singleLevel"/>
    <w:tmpl w:val="5453C1E8"/>
    <w:lvl w:ilvl="0" w:tentative="0">
      <w:start w:val="1"/>
      <w:numFmt w:val="chineseCounting"/>
      <w:suff w:val="nothing"/>
      <w:lvlText w:val="（%1）"/>
      <w:lvlJc w:val="left"/>
      <w:rPr>
        <w:rFonts w:hint="eastAsia"/>
      </w:rPr>
    </w:lvl>
  </w:abstractNum>
  <w:abstractNum w:abstractNumId="16">
    <w:nsid w:val="5F007669"/>
    <w:multiLevelType w:val="multilevel"/>
    <w:tmpl w:val="5F007669"/>
    <w:lvl w:ilvl="0" w:tentative="0">
      <w:start w:val="1"/>
      <w:numFmt w:val="decimal"/>
      <w:pStyle w:val="50"/>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7">
    <w:nsid w:val="61A8DAD5"/>
    <w:multiLevelType w:val="singleLevel"/>
    <w:tmpl w:val="61A8DAD5"/>
    <w:lvl w:ilvl="0" w:tentative="0">
      <w:start w:val="1"/>
      <w:numFmt w:val="chineseCounting"/>
      <w:suff w:val="nothing"/>
      <w:lvlText w:val="（%1）"/>
      <w:lvlJc w:val="left"/>
      <w:pPr>
        <w:ind w:left="0" w:firstLine="420"/>
      </w:pPr>
      <w:rPr>
        <w:rFonts w:hint="eastAsia"/>
      </w:rPr>
    </w:lvl>
  </w:abstractNum>
  <w:abstractNum w:abstractNumId="18">
    <w:nsid w:val="62D31086"/>
    <w:multiLevelType w:val="singleLevel"/>
    <w:tmpl w:val="62D31086"/>
    <w:lvl w:ilvl="0" w:tentative="0">
      <w:start w:val="1"/>
      <w:numFmt w:val="chineseCounting"/>
      <w:suff w:val="nothing"/>
      <w:lvlText w:val="（%1）"/>
      <w:lvlJc w:val="left"/>
      <w:pPr>
        <w:ind w:left="0" w:firstLine="420"/>
      </w:pPr>
      <w:rPr>
        <w:rFonts w:hint="eastAsia"/>
      </w:rPr>
    </w:lvl>
  </w:abstractNum>
  <w:abstractNum w:abstractNumId="19">
    <w:nsid w:val="786DE138"/>
    <w:multiLevelType w:val="singleLevel"/>
    <w:tmpl w:val="786DE138"/>
    <w:lvl w:ilvl="0" w:tentative="0">
      <w:start w:val="1"/>
      <w:numFmt w:val="chineseCounting"/>
      <w:suff w:val="nothing"/>
      <w:lvlText w:val="（%1）"/>
      <w:lvlJc w:val="left"/>
      <w:pPr>
        <w:ind w:left="0" w:firstLine="420"/>
      </w:pPr>
      <w:rPr>
        <w:rFonts w:hint="eastAsia"/>
      </w:rPr>
    </w:lvl>
  </w:abstractNum>
  <w:num w:numId="1">
    <w:abstractNumId w:val="12"/>
  </w:num>
  <w:num w:numId="2">
    <w:abstractNumId w:val="6"/>
  </w:num>
  <w:num w:numId="3">
    <w:abstractNumId w:val="9"/>
  </w:num>
  <w:num w:numId="4">
    <w:abstractNumId w:val="8"/>
  </w:num>
  <w:num w:numId="5">
    <w:abstractNumId w:val="2"/>
  </w:num>
  <w:num w:numId="6">
    <w:abstractNumId w:val="16"/>
  </w:num>
  <w:num w:numId="7">
    <w:abstractNumId w:val="13"/>
  </w:num>
  <w:num w:numId="8">
    <w:abstractNumId w:val="18"/>
  </w:num>
  <w:num w:numId="9">
    <w:abstractNumId w:val="4"/>
  </w:num>
  <w:num w:numId="10">
    <w:abstractNumId w:val="11"/>
  </w:num>
  <w:num w:numId="11">
    <w:abstractNumId w:val="5"/>
  </w:num>
  <w:num w:numId="12">
    <w:abstractNumId w:val="0"/>
  </w:num>
  <w:num w:numId="13">
    <w:abstractNumId w:val="14"/>
  </w:num>
  <w:num w:numId="14">
    <w:abstractNumId w:val="1"/>
  </w:num>
  <w:num w:numId="15">
    <w:abstractNumId w:val="19"/>
  </w:num>
  <w:num w:numId="16">
    <w:abstractNumId w:val="3"/>
  </w:num>
  <w:num w:numId="17">
    <w:abstractNumId w:val="17"/>
  </w:num>
  <w:num w:numId="18">
    <w:abstractNumId w:val="15"/>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ODY0ZTk5ZDJjYTQ4MTZjMjVlOTYzYzRkYTVjMWQifQ=="/>
  </w:docVars>
  <w:rsids>
    <w:rsidRoot w:val="44F2024C"/>
    <w:rsid w:val="00160E5F"/>
    <w:rsid w:val="0039159E"/>
    <w:rsid w:val="004B2AE3"/>
    <w:rsid w:val="00516709"/>
    <w:rsid w:val="005D70E3"/>
    <w:rsid w:val="00683C44"/>
    <w:rsid w:val="00751E3D"/>
    <w:rsid w:val="00806DB0"/>
    <w:rsid w:val="00844285"/>
    <w:rsid w:val="00A233D6"/>
    <w:rsid w:val="00AD303C"/>
    <w:rsid w:val="00F14C3B"/>
    <w:rsid w:val="01044658"/>
    <w:rsid w:val="010E3C37"/>
    <w:rsid w:val="014D7561"/>
    <w:rsid w:val="014F496E"/>
    <w:rsid w:val="015A3776"/>
    <w:rsid w:val="016226ED"/>
    <w:rsid w:val="016D1EEA"/>
    <w:rsid w:val="016F518B"/>
    <w:rsid w:val="018D7EF2"/>
    <w:rsid w:val="01906040"/>
    <w:rsid w:val="01911652"/>
    <w:rsid w:val="01983877"/>
    <w:rsid w:val="01B04BC9"/>
    <w:rsid w:val="01B9174D"/>
    <w:rsid w:val="01C734BC"/>
    <w:rsid w:val="01CF3F68"/>
    <w:rsid w:val="01D17260"/>
    <w:rsid w:val="020B6808"/>
    <w:rsid w:val="022F3983"/>
    <w:rsid w:val="0253085C"/>
    <w:rsid w:val="026F5C8D"/>
    <w:rsid w:val="028777DE"/>
    <w:rsid w:val="02AB358F"/>
    <w:rsid w:val="02B44D2A"/>
    <w:rsid w:val="02BA084B"/>
    <w:rsid w:val="02D733AE"/>
    <w:rsid w:val="02F30B38"/>
    <w:rsid w:val="02FC37CB"/>
    <w:rsid w:val="031E038B"/>
    <w:rsid w:val="03317925"/>
    <w:rsid w:val="035E2F48"/>
    <w:rsid w:val="03604748"/>
    <w:rsid w:val="0362415B"/>
    <w:rsid w:val="036B669D"/>
    <w:rsid w:val="037E6D6A"/>
    <w:rsid w:val="03AC38D7"/>
    <w:rsid w:val="03C417F2"/>
    <w:rsid w:val="03F50514"/>
    <w:rsid w:val="03F7698E"/>
    <w:rsid w:val="03FD5831"/>
    <w:rsid w:val="04262775"/>
    <w:rsid w:val="04463E17"/>
    <w:rsid w:val="04886689"/>
    <w:rsid w:val="048A7F4B"/>
    <w:rsid w:val="048B32D4"/>
    <w:rsid w:val="048D4EA9"/>
    <w:rsid w:val="049727D9"/>
    <w:rsid w:val="04980A96"/>
    <w:rsid w:val="049F28D6"/>
    <w:rsid w:val="04A2513C"/>
    <w:rsid w:val="04CD1B9D"/>
    <w:rsid w:val="04E71044"/>
    <w:rsid w:val="04ED049F"/>
    <w:rsid w:val="04F544BF"/>
    <w:rsid w:val="050B17DB"/>
    <w:rsid w:val="051C683A"/>
    <w:rsid w:val="05337894"/>
    <w:rsid w:val="053A13B6"/>
    <w:rsid w:val="053D10DB"/>
    <w:rsid w:val="0552578A"/>
    <w:rsid w:val="05976090"/>
    <w:rsid w:val="05A71B01"/>
    <w:rsid w:val="05AF414A"/>
    <w:rsid w:val="05C13E91"/>
    <w:rsid w:val="05C16B02"/>
    <w:rsid w:val="05CC3C2F"/>
    <w:rsid w:val="05FA04E9"/>
    <w:rsid w:val="06097204"/>
    <w:rsid w:val="06120ECE"/>
    <w:rsid w:val="061450A9"/>
    <w:rsid w:val="063B24B2"/>
    <w:rsid w:val="064414E6"/>
    <w:rsid w:val="06515254"/>
    <w:rsid w:val="065831E2"/>
    <w:rsid w:val="06863B44"/>
    <w:rsid w:val="06AE5F9D"/>
    <w:rsid w:val="06B72496"/>
    <w:rsid w:val="06DC4654"/>
    <w:rsid w:val="06F55CBC"/>
    <w:rsid w:val="07026D1D"/>
    <w:rsid w:val="07060306"/>
    <w:rsid w:val="07256E42"/>
    <w:rsid w:val="07292005"/>
    <w:rsid w:val="072E57F1"/>
    <w:rsid w:val="07412147"/>
    <w:rsid w:val="0743292E"/>
    <w:rsid w:val="07445518"/>
    <w:rsid w:val="07544D5C"/>
    <w:rsid w:val="076C457E"/>
    <w:rsid w:val="07987FF3"/>
    <w:rsid w:val="08407028"/>
    <w:rsid w:val="08444146"/>
    <w:rsid w:val="08916017"/>
    <w:rsid w:val="08A74FB5"/>
    <w:rsid w:val="08B04EC1"/>
    <w:rsid w:val="08CE1B6C"/>
    <w:rsid w:val="08DF2DD9"/>
    <w:rsid w:val="09336F28"/>
    <w:rsid w:val="093600E2"/>
    <w:rsid w:val="09391A25"/>
    <w:rsid w:val="09531C0A"/>
    <w:rsid w:val="0964600C"/>
    <w:rsid w:val="09786F65"/>
    <w:rsid w:val="09937473"/>
    <w:rsid w:val="09953A9E"/>
    <w:rsid w:val="09AB2883"/>
    <w:rsid w:val="09AC2FB6"/>
    <w:rsid w:val="09BB6C68"/>
    <w:rsid w:val="09C81E9B"/>
    <w:rsid w:val="09DC1CD9"/>
    <w:rsid w:val="09DC6B2A"/>
    <w:rsid w:val="09DE547F"/>
    <w:rsid w:val="09E33D07"/>
    <w:rsid w:val="09F8748A"/>
    <w:rsid w:val="0A0E1DF6"/>
    <w:rsid w:val="0A1F4993"/>
    <w:rsid w:val="0A2649D7"/>
    <w:rsid w:val="0A510686"/>
    <w:rsid w:val="0A5D3B7D"/>
    <w:rsid w:val="0A701193"/>
    <w:rsid w:val="0A943665"/>
    <w:rsid w:val="0A960E3D"/>
    <w:rsid w:val="0AB2170F"/>
    <w:rsid w:val="0AC04DA3"/>
    <w:rsid w:val="0ADD677E"/>
    <w:rsid w:val="0AEB6A85"/>
    <w:rsid w:val="0AED7096"/>
    <w:rsid w:val="0AEE6ECB"/>
    <w:rsid w:val="0B1B47FE"/>
    <w:rsid w:val="0B204882"/>
    <w:rsid w:val="0B456AE8"/>
    <w:rsid w:val="0B740B53"/>
    <w:rsid w:val="0B80379E"/>
    <w:rsid w:val="0B98137F"/>
    <w:rsid w:val="0BCB580A"/>
    <w:rsid w:val="0BE856C8"/>
    <w:rsid w:val="0BF427BC"/>
    <w:rsid w:val="0C096EFE"/>
    <w:rsid w:val="0C1243C5"/>
    <w:rsid w:val="0C351E66"/>
    <w:rsid w:val="0C5507B6"/>
    <w:rsid w:val="0C66165F"/>
    <w:rsid w:val="0C7215F8"/>
    <w:rsid w:val="0CA77331"/>
    <w:rsid w:val="0CCB62C7"/>
    <w:rsid w:val="0CCD4CCD"/>
    <w:rsid w:val="0CFC7CE1"/>
    <w:rsid w:val="0D1C6FF2"/>
    <w:rsid w:val="0D2D6EBA"/>
    <w:rsid w:val="0D313586"/>
    <w:rsid w:val="0D3C6B19"/>
    <w:rsid w:val="0DE132E0"/>
    <w:rsid w:val="0DE45DFB"/>
    <w:rsid w:val="0DFA16E3"/>
    <w:rsid w:val="0DFA638C"/>
    <w:rsid w:val="0E470192"/>
    <w:rsid w:val="0E5203C3"/>
    <w:rsid w:val="0E565F93"/>
    <w:rsid w:val="0E6F3AA6"/>
    <w:rsid w:val="0E756367"/>
    <w:rsid w:val="0E7E7734"/>
    <w:rsid w:val="0E825D25"/>
    <w:rsid w:val="0E955A95"/>
    <w:rsid w:val="0E9D64EF"/>
    <w:rsid w:val="0EB00F94"/>
    <w:rsid w:val="0ECB504C"/>
    <w:rsid w:val="0ECF0DC1"/>
    <w:rsid w:val="0ED9287F"/>
    <w:rsid w:val="0EDE7881"/>
    <w:rsid w:val="0F197BCC"/>
    <w:rsid w:val="0F460C11"/>
    <w:rsid w:val="0F8F20ED"/>
    <w:rsid w:val="0FA316FB"/>
    <w:rsid w:val="0FA768B9"/>
    <w:rsid w:val="0FE32D76"/>
    <w:rsid w:val="0FEF4286"/>
    <w:rsid w:val="0FF3288D"/>
    <w:rsid w:val="0FF81EF4"/>
    <w:rsid w:val="102A004C"/>
    <w:rsid w:val="102D2243"/>
    <w:rsid w:val="10305890"/>
    <w:rsid w:val="10446CB6"/>
    <w:rsid w:val="1064610D"/>
    <w:rsid w:val="106B7A4C"/>
    <w:rsid w:val="10732919"/>
    <w:rsid w:val="1073734F"/>
    <w:rsid w:val="109D5550"/>
    <w:rsid w:val="10A63684"/>
    <w:rsid w:val="10AC13BA"/>
    <w:rsid w:val="10B10DE3"/>
    <w:rsid w:val="10B6635D"/>
    <w:rsid w:val="10B9412D"/>
    <w:rsid w:val="10F3513F"/>
    <w:rsid w:val="10F468BD"/>
    <w:rsid w:val="11154198"/>
    <w:rsid w:val="111C02BA"/>
    <w:rsid w:val="11234E2D"/>
    <w:rsid w:val="11390774"/>
    <w:rsid w:val="11443C53"/>
    <w:rsid w:val="11553D39"/>
    <w:rsid w:val="115964CE"/>
    <w:rsid w:val="11606D99"/>
    <w:rsid w:val="119B2FD4"/>
    <w:rsid w:val="119C12B6"/>
    <w:rsid w:val="11A11B19"/>
    <w:rsid w:val="11A75903"/>
    <w:rsid w:val="11AF42F6"/>
    <w:rsid w:val="11C17641"/>
    <w:rsid w:val="11DD3DB2"/>
    <w:rsid w:val="11E61C0E"/>
    <w:rsid w:val="11F8062F"/>
    <w:rsid w:val="11FA0278"/>
    <w:rsid w:val="11FB5D07"/>
    <w:rsid w:val="120863C7"/>
    <w:rsid w:val="12256085"/>
    <w:rsid w:val="12295F72"/>
    <w:rsid w:val="122E3412"/>
    <w:rsid w:val="122F4C5A"/>
    <w:rsid w:val="12443DC6"/>
    <w:rsid w:val="124E66A8"/>
    <w:rsid w:val="125616A8"/>
    <w:rsid w:val="125E028E"/>
    <w:rsid w:val="128431EA"/>
    <w:rsid w:val="12940781"/>
    <w:rsid w:val="129C720C"/>
    <w:rsid w:val="12B06C64"/>
    <w:rsid w:val="12B95257"/>
    <w:rsid w:val="12D2261E"/>
    <w:rsid w:val="12D44BF8"/>
    <w:rsid w:val="12E34A90"/>
    <w:rsid w:val="12EF3E08"/>
    <w:rsid w:val="12FD2134"/>
    <w:rsid w:val="12FF4FA1"/>
    <w:rsid w:val="13010BF7"/>
    <w:rsid w:val="130F48E4"/>
    <w:rsid w:val="13294654"/>
    <w:rsid w:val="13373808"/>
    <w:rsid w:val="13550511"/>
    <w:rsid w:val="13754056"/>
    <w:rsid w:val="13760650"/>
    <w:rsid w:val="137D5290"/>
    <w:rsid w:val="1382447A"/>
    <w:rsid w:val="13AC530B"/>
    <w:rsid w:val="13C867F2"/>
    <w:rsid w:val="13D75DF6"/>
    <w:rsid w:val="13E57956"/>
    <w:rsid w:val="13EF1B40"/>
    <w:rsid w:val="13F460BA"/>
    <w:rsid w:val="13F61D5F"/>
    <w:rsid w:val="1402701A"/>
    <w:rsid w:val="14515CFB"/>
    <w:rsid w:val="146475A2"/>
    <w:rsid w:val="14773D4A"/>
    <w:rsid w:val="14961F4B"/>
    <w:rsid w:val="14A02B20"/>
    <w:rsid w:val="14A44051"/>
    <w:rsid w:val="14C257D6"/>
    <w:rsid w:val="14C91E0F"/>
    <w:rsid w:val="14E34B79"/>
    <w:rsid w:val="14E72A5A"/>
    <w:rsid w:val="14F66FD5"/>
    <w:rsid w:val="15050597"/>
    <w:rsid w:val="15094190"/>
    <w:rsid w:val="15374E64"/>
    <w:rsid w:val="153D4CD7"/>
    <w:rsid w:val="15415D5A"/>
    <w:rsid w:val="155A5851"/>
    <w:rsid w:val="1562223C"/>
    <w:rsid w:val="1567646D"/>
    <w:rsid w:val="157E5460"/>
    <w:rsid w:val="159318C2"/>
    <w:rsid w:val="159D39C7"/>
    <w:rsid w:val="15A66514"/>
    <w:rsid w:val="15B436AE"/>
    <w:rsid w:val="15CF1AA5"/>
    <w:rsid w:val="16145F48"/>
    <w:rsid w:val="161716A3"/>
    <w:rsid w:val="161865F8"/>
    <w:rsid w:val="16202BBE"/>
    <w:rsid w:val="16357923"/>
    <w:rsid w:val="16646997"/>
    <w:rsid w:val="166D45B0"/>
    <w:rsid w:val="1670540D"/>
    <w:rsid w:val="16726C02"/>
    <w:rsid w:val="168D57EA"/>
    <w:rsid w:val="16901E4C"/>
    <w:rsid w:val="16BB694C"/>
    <w:rsid w:val="16E06BE2"/>
    <w:rsid w:val="17047281"/>
    <w:rsid w:val="170950B3"/>
    <w:rsid w:val="172A3039"/>
    <w:rsid w:val="172B6DB1"/>
    <w:rsid w:val="173069C1"/>
    <w:rsid w:val="17315F09"/>
    <w:rsid w:val="1750741C"/>
    <w:rsid w:val="175718CF"/>
    <w:rsid w:val="175F3BFB"/>
    <w:rsid w:val="17673D3E"/>
    <w:rsid w:val="176A1687"/>
    <w:rsid w:val="176C69FB"/>
    <w:rsid w:val="1776422C"/>
    <w:rsid w:val="17844225"/>
    <w:rsid w:val="1791526B"/>
    <w:rsid w:val="17976347"/>
    <w:rsid w:val="17B22D7B"/>
    <w:rsid w:val="17D14A92"/>
    <w:rsid w:val="17D35235"/>
    <w:rsid w:val="17F00513"/>
    <w:rsid w:val="17F200CF"/>
    <w:rsid w:val="18555552"/>
    <w:rsid w:val="185D743E"/>
    <w:rsid w:val="18773796"/>
    <w:rsid w:val="189218F4"/>
    <w:rsid w:val="18B54E29"/>
    <w:rsid w:val="18CB216F"/>
    <w:rsid w:val="18E5610C"/>
    <w:rsid w:val="18E63730"/>
    <w:rsid w:val="18EB6DD6"/>
    <w:rsid w:val="18F7519C"/>
    <w:rsid w:val="190F0738"/>
    <w:rsid w:val="19155C1B"/>
    <w:rsid w:val="192E0037"/>
    <w:rsid w:val="19904552"/>
    <w:rsid w:val="19BD13E1"/>
    <w:rsid w:val="19C12E94"/>
    <w:rsid w:val="19D11004"/>
    <w:rsid w:val="19E353E3"/>
    <w:rsid w:val="1A1F31C2"/>
    <w:rsid w:val="1A2032C7"/>
    <w:rsid w:val="1A381625"/>
    <w:rsid w:val="1A4A3B53"/>
    <w:rsid w:val="1A5B2451"/>
    <w:rsid w:val="1A667EBD"/>
    <w:rsid w:val="1A7B477E"/>
    <w:rsid w:val="1A82318C"/>
    <w:rsid w:val="1ABD7B6C"/>
    <w:rsid w:val="1ADA7829"/>
    <w:rsid w:val="1AE706AA"/>
    <w:rsid w:val="1AEB1FF0"/>
    <w:rsid w:val="1AF0703E"/>
    <w:rsid w:val="1B040045"/>
    <w:rsid w:val="1B1D6199"/>
    <w:rsid w:val="1B6308C2"/>
    <w:rsid w:val="1B8B31A7"/>
    <w:rsid w:val="1B936E28"/>
    <w:rsid w:val="1B9F4955"/>
    <w:rsid w:val="1BBB6267"/>
    <w:rsid w:val="1BBE727D"/>
    <w:rsid w:val="1BC90B7F"/>
    <w:rsid w:val="1BD17F21"/>
    <w:rsid w:val="1BDB14BE"/>
    <w:rsid w:val="1BF8612C"/>
    <w:rsid w:val="1C505B85"/>
    <w:rsid w:val="1C511C31"/>
    <w:rsid w:val="1C62222F"/>
    <w:rsid w:val="1C6542ED"/>
    <w:rsid w:val="1C815C96"/>
    <w:rsid w:val="1C886E0C"/>
    <w:rsid w:val="1C96620B"/>
    <w:rsid w:val="1C9C4677"/>
    <w:rsid w:val="1CAA5EE9"/>
    <w:rsid w:val="1CB35216"/>
    <w:rsid w:val="1CD43E54"/>
    <w:rsid w:val="1CE1596E"/>
    <w:rsid w:val="1CE244BD"/>
    <w:rsid w:val="1CF84C24"/>
    <w:rsid w:val="1D16690B"/>
    <w:rsid w:val="1D3266E0"/>
    <w:rsid w:val="1D436C02"/>
    <w:rsid w:val="1D44408A"/>
    <w:rsid w:val="1D556936"/>
    <w:rsid w:val="1D71569B"/>
    <w:rsid w:val="1D727B1F"/>
    <w:rsid w:val="1D900183"/>
    <w:rsid w:val="1DA117DB"/>
    <w:rsid w:val="1DCC3CFD"/>
    <w:rsid w:val="1DE92563"/>
    <w:rsid w:val="1E17513E"/>
    <w:rsid w:val="1E30404E"/>
    <w:rsid w:val="1E436FB4"/>
    <w:rsid w:val="1E4C7EC2"/>
    <w:rsid w:val="1E4F03E5"/>
    <w:rsid w:val="1E641526"/>
    <w:rsid w:val="1E6A3634"/>
    <w:rsid w:val="1E6C0790"/>
    <w:rsid w:val="1E912BAE"/>
    <w:rsid w:val="1E91399D"/>
    <w:rsid w:val="1E93274A"/>
    <w:rsid w:val="1ECC6999"/>
    <w:rsid w:val="1EEC44F9"/>
    <w:rsid w:val="1F275229"/>
    <w:rsid w:val="1F2C6666"/>
    <w:rsid w:val="1F305E82"/>
    <w:rsid w:val="1F334960"/>
    <w:rsid w:val="1F55028E"/>
    <w:rsid w:val="1F9263CD"/>
    <w:rsid w:val="1FAE5406"/>
    <w:rsid w:val="1FB746F2"/>
    <w:rsid w:val="1FCF304C"/>
    <w:rsid w:val="1FFF5872"/>
    <w:rsid w:val="200436FA"/>
    <w:rsid w:val="200B70DF"/>
    <w:rsid w:val="201B00CD"/>
    <w:rsid w:val="206008BF"/>
    <w:rsid w:val="207A0356"/>
    <w:rsid w:val="209A03FB"/>
    <w:rsid w:val="20B30ABE"/>
    <w:rsid w:val="20F659BE"/>
    <w:rsid w:val="2102713C"/>
    <w:rsid w:val="211D7D1B"/>
    <w:rsid w:val="21302B6D"/>
    <w:rsid w:val="2150195F"/>
    <w:rsid w:val="215D5575"/>
    <w:rsid w:val="216E418E"/>
    <w:rsid w:val="21821CEE"/>
    <w:rsid w:val="21823A71"/>
    <w:rsid w:val="21933A1B"/>
    <w:rsid w:val="219E4D4F"/>
    <w:rsid w:val="21E10E5D"/>
    <w:rsid w:val="21ED6FDB"/>
    <w:rsid w:val="220A5A9F"/>
    <w:rsid w:val="220C13A1"/>
    <w:rsid w:val="2223045B"/>
    <w:rsid w:val="222A6016"/>
    <w:rsid w:val="223012DF"/>
    <w:rsid w:val="22405DEE"/>
    <w:rsid w:val="22477195"/>
    <w:rsid w:val="2260153F"/>
    <w:rsid w:val="226C1058"/>
    <w:rsid w:val="22AB3822"/>
    <w:rsid w:val="22C43DEE"/>
    <w:rsid w:val="22F42B93"/>
    <w:rsid w:val="22FD049F"/>
    <w:rsid w:val="23222529"/>
    <w:rsid w:val="234E6301"/>
    <w:rsid w:val="23751A8C"/>
    <w:rsid w:val="237C09BD"/>
    <w:rsid w:val="237D2742"/>
    <w:rsid w:val="23A105A8"/>
    <w:rsid w:val="23AB703E"/>
    <w:rsid w:val="23B84EFA"/>
    <w:rsid w:val="23C053AC"/>
    <w:rsid w:val="243F5C4A"/>
    <w:rsid w:val="244E0080"/>
    <w:rsid w:val="24671C06"/>
    <w:rsid w:val="248D6A57"/>
    <w:rsid w:val="24D528D7"/>
    <w:rsid w:val="24E95804"/>
    <w:rsid w:val="24FB6014"/>
    <w:rsid w:val="25127A59"/>
    <w:rsid w:val="251315B0"/>
    <w:rsid w:val="25231339"/>
    <w:rsid w:val="25312A7F"/>
    <w:rsid w:val="254A43CB"/>
    <w:rsid w:val="254E083A"/>
    <w:rsid w:val="256A3BC1"/>
    <w:rsid w:val="256C5186"/>
    <w:rsid w:val="257638D7"/>
    <w:rsid w:val="2579243F"/>
    <w:rsid w:val="2591155E"/>
    <w:rsid w:val="25954889"/>
    <w:rsid w:val="261D6994"/>
    <w:rsid w:val="26420B34"/>
    <w:rsid w:val="266C3967"/>
    <w:rsid w:val="269B1288"/>
    <w:rsid w:val="26DE7459"/>
    <w:rsid w:val="26F96BC8"/>
    <w:rsid w:val="26FE1506"/>
    <w:rsid w:val="26FE2112"/>
    <w:rsid w:val="274B60A2"/>
    <w:rsid w:val="274C2E94"/>
    <w:rsid w:val="27841C9E"/>
    <w:rsid w:val="2789307A"/>
    <w:rsid w:val="2795286A"/>
    <w:rsid w:val="27C0751B"/>
    <w:rsid w:val="27C367A5"/>
    <w:rsid w:val="27C63A0A"/>
    <w:rsid w:val="27C748D4"/>
    <w:rsid w:val="27CC248E"/>
    <w:rsid w:val="27E02A95"/>
    <w:rsid w:val="28316554"/>
    <w:rsid w:val="284C78B9"/>
    <w:rsid w:val="28510F1E"/>
    <w:rsid w:val="287478A0"/>
    <w:rsid w:val="287B3EC8"/>
    <w:rsid w:val="289626E0"/>
    <w:rsid w:val="289A47BB"/>
    <w:rsid w:val="28CA7366"/>
    <w:rsid w:val="28CB22D7"/>
    <w:rsid w:val="28D87BAD"/>
    <w:rsid w:val="292C58AA"/>
    <w:rsid w:val="29323FCF"/>
    <w:rsid w:val="293608D4"/>
    <w:rsid w:val="294D2CFF"/>
    <w:rsid w:val="29516D9E"/>
    <w:rsid w:val="29671ECA"/>
    <w:rsid w:val="297C578D"/>
    <w:rsid w:val="29B11BCD"/>
    <w:rsid w:val="29C62882"/>
    <w:rsid w:val="29D1040C"/>
    <w:rsid w:val="29F07CB0"/>
    <w:rsid w:val="2A200108"/>
    <w:rsid w:val="2A40615C"/>
    <w:rsid w:val="2A492C8F"/>
    <w:rsid w:val="2A5759FC"/>
    <w:rsid w:val="2A614B6C"/>
    <w:rsid w:val="2A6774E2"/>
    <w:rsid w:val="2A7412DF"/>
    <w:rsid w:val="2A7C27B1"/>
    <w:rsid w:val="2AA25351"/>
    <w:rsid w:val="2AA956C3"/>
    <w:rsid w:val="2AD1053D"/>
    <w:rsid w:val="2ADB61E4"/>
    <w:rsid w:val="2AF64964"/>
    <w:rsid w:val="2B1C6CFF"/>
    <w:rsid w:val="2B5833EC"/>
    <w:rsid w:val="2BA2370A"/>
    <w:rsid w:val="2BC21B11"/>
    <w:rsid w:val="2BC4391A"/>
    <w:rsid w:val="2BCE4483"/>
    <w:rsid w:val="2C1B0B68"/>
    <w:rsid w:val="2C4002BA"/>
    <w:rsid w:val="2C4955AF"/>
    <w:rsid w:val="2C57575E"/>
    <w:rsid w:val="2C644D88"/>
    <w:rsid w:val="2C7F577D"/>
    <w:rsid w:val="2C8C7149"/>
    <w:rsid w:val="2C9775CB"/>
    <w:rsid w:val="2CAC2A7B"/>
    <w:rsid w:val="2CDD7735"/>
    <w:rsid w:val="2CFB5FD8"/>
    <w:rsid w:val="2D4F03B2"/>
    <w:rsid w:val="2D5A7765"/>
    <w:rsid w:val="2D69288B"/>
    <w:rsid w:val="2D9A3A90"/>
    <w:rsid w:val="2DA30113"/>
    <w:rsid w:val="2DA606C8"/>
    <w:rsid w:val="2DBE5BD8"/>
    <w:rsid w:val="2DCD2EC8"/>
    <w:rsid w:val="2DDA3165"/>
    <w:rsid w:val="2DFB7085"/>
    <w:rsid w:val="2DFE5B39"/>
    <w:rsid w:val="2E0527F9"/>
    <w:rsid w:val="2E195CBC"/>
    <w:rsid w:val="2E7532AE"/>
    <w:rsid w:val="2E8143B1"/>
    <w:rsid w:val="2E9D27E3"/>
    <w:rsid w:val="2EB1623D"/>
    <w:rsid w:val="2EBE7115"/>
    <w:rsid w:val="2EC073C9"/>
    <w:rsid w:val="2EE55832"/>
    <w:rsid w:val="2EF14978"/>
    <w:rsid w:val="2EFB751A"/>
    <w:rsid w:val="2F083A89"/>
    <w:rsid w:val="2F0957ED"/>
    <w:rsid w:val="2F447A25"/>
    <w:rsid w:val="2F4B7B98"/>
    <w:rsid w:val="2F6D44D3"/>
    <w:rsid w:val="2F805A94"/>
    <w:rsid w:val="2F902E20"/>
    <w:rsid w:val="2FBB6ACC"/>
    <w:rsid w:val="2FD11553"/>
    <w:rsid w:val="2FD13178"/>
    <w:rsid w:val="2FEA2ADA"/>
    <w:rsid w:val="2FF109C6"/>
    <w:rsid w:val="300C3C77"/>
    <w:rsid w:val="301335B6"/>
    <w:rsid w:val="30494E6A"/>
    <w:rsid w:val="306634BE"/>
    <w:rsid w:val="306C3A94"/>
    <w:rsid w:val="306F0EA2"/>
    <w:rsid w:val="3087275D"/>
    <w:rsid w:val="308800EC"/>
    <w:rsid w:val="308A36C8"/>
    <w:rsid w:val="309F2BBB"/>
    <w:rsid w:val="30DD1127"/>
    <w:rsid w:val="30EB79C2"/>
    <w:rsid w:val="30F7717A"/>
    <w:rsid w:val="310062EF"/>
    <w:rsid w:val="31532E23"/>
    <w:rsid w:val="315A0E3B"/>
    <w:rsid w:val="3164658E"/>
    <w:rsid w:val="31747E72"/>
    <w:rsid w:val="319B3419"/>
    <w:rsid w:val="31AD59DB"/>
    <w:rsid w:val="31AD669F"/>
    <w:rsid w:val="31C0789D"/>
    <w:rsid w:val="31C82B4C"/>
    <w:rsid w:val="31CB6D6E"/>
    <w:rsid w:val="32636828"/>
    <w:rsid w:val="32662982"/>
    <w:rsid w:val="328421A8"/>
    <w:rsid w:val="328C4750"/>
    <w:rsid w:val="32940B56"/>
    <w:rsid w:val="32A108E2"/>
    <w:rsid w:val="32D21D23"/>
    <w:rsid w:val="32DC79F0"/>
    <w:rsid w:val="32E2474C"/>
    <w:rsid w:val="32E51DBF"/>
    <w:rsid w:val="32EC6C98"/>
    <w:rsid w:val="32F91A23"/>
    <w:rsid w:val="33021B97"/>
    <w:rsid w:val="33077B6E"/>
    <w:rsid w:val="331F1834"/>
    <w:rsid w:val="33252441"/>
    <w:rsid w:val="33B05259"/>
    <w:rsid w:val="33C87035"/>
    <w:rsid w:val="33D307EF"/>
    <w:rsid w:val="33D53FDA"/>
    <w:rsid w:val="33E85582"/>
    <w:rsid w:val="33EB47AB"/>
    <w:rsid w:val="342272B0"/>
    <w:rsid w:val="342C02B3"/>
    <w:rsid w:val="342C5859"/>
    <w:rsid w:val="34354DEE"/>
    <w:rsid w:val="344B7236"/>
    <w:rsid w:val="345751A6"/>
    <w:rsid w:val="347539AD"/>
    <w:rsid w:val="34773C9F"/>
    <w:rsid w:val="347E631A"/>
    <w:rsid w:val="348300FF"/>
    <w:rsid w:val="34A22779"/>
    <w:rsid w:val="34AA7E9A"/>
    <w:rsid w:val="34B800A1"/>
    <w:rsid w:val="34CA0ED9"/>
    <w:rsid w:val="34E72CFD"/>
    <w:rsid w:val="34E91843"/>
    <w:rsid w:val="34F33242"/>
    <w:rsid w:val="34FF745B"/>
    <w:rsid w:val="350D33CC"/>
    <w:rsid w:val="352B3001"/>
    <w:rsid w:val="353B7291"/>
    <w:rsid w:val="356D1EC5"/>
    <w:rsid w:val="3584522D"/>
    <w:rsid w:val="35862B7F"/>
    <w:rsid w:val="35A0280E"/>
    <w:rsid w:val="35B06509"/>
    <w:rsid w:val="35BB39F0"/>
    <w:rsid w:val="35BF6BEA"/>
    <w:rsid w:val="35C11779"/>
    <w:rsid w:val="35C83D06"/>
    <w:rsid w:val="36034265"/>
    <w:rsid w:val="36066BE9"/>
    <w:rsid w:val="362D4537"/>
    <w:rsid w:val="3646415E"/>
    <w:rsid w:val="365D5362"/>
    <w:rsid w:val="36745C27"/>
    <w:rsid w:val="36BD137C"/>
    <w:rsid w:val="36D003FA"/>
    <w:rsid w:val="36DB5CA6"/>
    <w:rsid w:val="37294D9B"/>
    <w:rsid w:val="37377E7E"/>
    <w:rsid w:val="37460B3B"/>
    <w:rsid w:val="374E27B9"/>
    <w:rsid w:val="376359F3"/>
    <w:rsid w:val="3769147A"/>
    <w:rsid w:val="37976D22"/>
    <w:rsid w:val="37E7281B"/>
    <w:rsid w:val="37EF208A"/>
    <w:rsid w:val="380500CD"/>
    <w:rsid w:val="38273913"/>
    <w:rsid w:val="38485A04"/>
    <w:rsid w:val="384C41AF"/>
    <w:rsid w:val="38512B8C"/>
    <w:rsid w:val="38973808"/>
    <w:rsid w:val="38C757B4"/>
    <w:rsid w:val="38ED3A6E"/>
    <w:rsid w:val="38F0269B"/>
    <w:rsid w:val="39113C01"/>
    <w:rsid w:val="396B46B4"/>
    <w:rsid w:val="39864609"/>
    <w:rsid w:val="39BF76C9"/>
    <w:rsid w:val="39DC599F"/>
    <w:rsid w:val="3A0A12C2"/>
    <w:rsid w:val="3A1E70B0"/>
    <w:rsid w:val="3A2317DB"/>
    <w:rsid w:val="3A363292"/>
    <w:rsid w:val="3A6C7EE5"/>
    <w:rsid w:val="3A8C7FE6"/>
    <w:rsid w:val="3A95616C"/>
    <w:rsid w:val="3AA36ADA"/>
    <w:rsid w:val="3AC2359E"/>
    <w:rsid w:val="3AD216C0"/>
    <w:rsid w:val="3ADE2D8C"/>
    <w:rsid w:val="3B196048"/>
    <w:rsid w:val="3B2233E4"/>
    <w:rsid w:val="3B3958E7"/>
    <w:rsid w:val="3B4437E8"/>
    <w:rsid w:val="3B695265"/>
    <w:rsid w:val="3BA07DFA"/>
    <w:rsid w:val="3BA50583"/>
    <w:rsid w:val="3BD31641"/>
    <w:rsid w:val="3BE42E37"/>
    <w:rsid w:val="3C204232"/>
    <w:rsid w:val="3C327102"/>
    <w:rsid w:val="3C440048"/>
    <w:rsid w:val="3C4C475C"/>
    <w:rsid w:val="3C4E0385"/>
    <w:rsid w:val="3C5E1636"/>
    <w:rsid w:val="3C70506D"/>
    <w:rsid w:val="3C8539FB"/>
    <w:rsid w:val="3CB44FCF"/>
    <w:rsid w:val="3D285CC9"/>
    <w:rsid w:val="3D502D9B"/>
    <w:rsid w:val="3D5258FE"/>
    <w:rsid w:val="3D5E13F2"/>
    <w:rsid w:val="3D6B2D02"/>
    <w:rsid w:val="3D8A63A1"/>
    <w:rsid w:val="3DEE74AC"/>
    <w:rsid w:val="3DEF72D6"/>
    <w:rsid w:val="3E1037A5"/>
    <w:rsid w:val="3E2B5377"/>
    <w:rsid w:val="3E2C4797"/>
    <w:rsid w:val="3E6E1D0D"/>
    <w:rsid w:val="3E8B26A1"/>
    <w:rsid w:val="3EBC60F9"/>
    <w:rsid w:val="3EBF199D"/>
    <w:rsid w:val="3ED83AF5"/>
    <w:rsid w:val="3EDA1F9B"/>
    <w:rsid w:val="3F0C66A2"/>
    <w:rsid w:val="3F192FC0"/>
    <w:rsid w:val="3F200932"/>
    <w:rsid w:val="3F221C42"/>
    <w:rsid w:val="3F404DB7"/>
    <w:rsid w:val="3F483869"/>
    <w:rsid w:val="3F525756"/>
    <w:rsid w:val="3F530502"/>
    <w:rsid w:val="3F5818E6"/>
    <w:rsid w:val="3F6A2C89"/>
    <w:rsid w:val="3F7A6251"/>
    <w:rsid w:val="3FAB2584"/>
    <w:rsid w:val="3FAB3877"/>
    <w:rsid w:val="3FC108EA"/>
    <w:rsid w:val="3FC25300"/>
    <w:rsid w:val="3FE0432D"/>
    <w:rsid w:val="400A17A7"/>
    <w:rsid w:val="40114F7B"/>
    <w:rsid w:val="40130737"/>
    <w:rsid w:val="402D7572"/>
    <w:rsid w:val="402F50A1"/>
    <w:rsid w:val="40621142"/>
    <w:rsid w:val="409C3422"/>
    <w:rsid w:val="40AA200A"/>
    <w:rsid w:val="40BA6DA3"/>
    <w:rsid w:val="40CE3150"/>
    <w:rsid w:val="40DB3AF1"/>
    <w:rsid w:val="40DF3E00"/>
    <w:rsid w:val="40EE03DB"/>
    <w:rsid w:val="40F70E72"/>
    <w:rsid w:val="41002B35"/>
    <w:rsid w:val="412A73BE"/>
    <w:rsid w:val="41326F09"/>
    <w:rsid w:val="415948FD"/>
    <w:rsid w:val="418C43B3"/>
    <w:rsid w:val="419822E2"/>
    <w:rsid w:val="41A25D3E"/>
    <w:rsid w:val="41A46EE4"/>
    <w:rsid w:val="41F3318B"/>
    <w:rsid w:val="41F33D90"/>
    <w:rsid w:val="41F67E38"/>
    <w:rsid w:val="42002141"/>
    <w:rsid w:val="4205221C"/>
    <w:rsid w:val="42121E7D"/>
    <w:rsid w:val="423F6228"/>
    <w:rsid w:val="42515B3F"/>
    <w:rsid w:val="42704DFF"/>
    <w:rsid w:val="427D0B61"/>
    <w:rsid w:val="427D6B67"/>
    <w:rsid w:val="42927B60"/>
    <w:rsid w:val="42BC5E87"/>
    <w:rsid w:val="42D44852"/>
    <w:rsid w:val="42DE3341"/>
    <w:rsid w:val="42E3216A"/>
    <w:rsid w:val="43196886"/>
    <w:rsid w:val="431B2271"/>
    <w:rsid w:val="431D36DC"/>
    <w:rsid w:val="431E7646"/>
    <w:rsid w:val="432A7D99"/>
    <w:rsid w:val="43430E5B"/>
    <w:rsid w:val="43546DE3"/>
    <w:rsid w:val="4357358D"/>
    <w:rsid w:val="43912C0B"/>
    <w:rsid w:val="439701DA"/>
    <w:rsid w:val="43E243CD"/>
    <w:rsid w:val="44026C20"/>
    <w:rsid w:val="440A4948"/>
    <w:rsid w:val="444B4592"/>
    <w:rsid w:val="445C47A6"/>
    <w:rsid w:val="44605C18"/>
    <w:rsid w:val="448C4A87"/>
    <w:rsid w:val="449450A2"/>
    <w:rsid w:val="449D27EC"/>
    <w:rsid w:val="44A5673F"/>
    <w:rsid w:val="44DC072C"/>
    <w:rsid w:val="44EA2123"/>
    <w:rsid w:val="44F2024C"/>
    <w:rsid w:val="44F248E6"/>
    <w:rsid w:val="4502759C"/>
    <w:rsid w:val="452A2D94"/>
    <w:rsid w:val="452C5821"/>
    <w:rsid w:val="452F5D1D"/>
    <w:rsid w:val="45372ADF"/>
    <w:rsid w:val="453E2817"/>
    <w:rsid w:val="45683898"/>
    <w:rsid w:val="4598621A"/>
    <w:rsid w:val="4599227F"/>
    <w:rsid w:val="45A43B81"/>
    <w:rsid w:val="45C92876"/>
    <w:rsid w:val="45F679AF"/>
    <w:rsid w:val="46595E92"/>
    <w:rsid w:val="4663564A"/>
    <w:rsid w:val="46A02F49"/>
    <w:rsid w:val="46B97A77"/>
    <w:rsid w:val="46BE32E3"/>
    <w:rsid w:val="46CD50FA"/>
    <w:rsid w:val="46D41212"/>
    <w:rsid w:val="46F47588"/>
    <w:rsid w:val="473D564F"/>
    <w:rsid w:val="476804A9"/>
    <w:rsid w:val="47B65536"/>
    <w:rsid w:val="47C5081C"/>
    <w:rsid w:val="47C671C4"/>
    <w:rsid w:val="47DC60FE"/>
    <w:rsid w:val="47F97336"/>
    <w:rsid w:val="480076EC"/>
    <w:rsid w:val="480E207F"/>
    <w:rsid w:val="48231BBD"/>
    <w:rsid w:val="48366863"/>
    <w:rsid w:val="48474DA0"/>
    <w:rsid w:val="48585503"/>
    <w:rsid w:val="4886334C"/>
    <w:rsid w:val="48965635"/>
    <w:rsid w:val="48966AC1"/>
    <w:rsid w:val="48A562CB"/>
    <w:rsid w:val="48AA39DD"/>
    <w:rsid w:val="48AB153A"/>
    <w:rsid w:val="48B57E90"/>
    <w:rsid w:val="48B746F6"/>
    <w:rsid w:val="48C470C5"/>
    <w:rsid w:val="48CB5B7A"/>
    <w:rsid w:val="48CC3A6C"/>
    <w:rsid w:val="48ED32B8"/>
    <w:rsid w:val="490966A2"/>
    <w:rsid w:val="491037AC"/>
    <w:rsid w:val="49311F8B"/>
    <w:rsid w:val="498413E9"/>
    <w:rsid w:val="498A75AE"/>
    <w:rsid w:val="49AD5192"/>
    <w:rsid w:val="49BA07AB"/>
    <w:rsid w:val="49D379A3"/>
    <w:rsid w:val="49E014BA"/>
    <w:rsid w:val="4A13725E"/>
    <w:rsid w:val="4A222E53"/>
    <w:rsid w:val="4A2F3E41"/>
    <w:rsid w:val="4A553981"/>
    <w:rsid w:val="4A830E92"/>
    <w:rsid w:val="4A8823EA"/>
    <w:rsid w:val="4ADD78AD"/>
    <w:rsid w:val="4AFD785A"/>
    <w:rsid w:val="4B151CBC"/>
    <w:rsid w:val="4B24732B"/>
    <w:rsid w:val="4B4B6AEC"/>
    <w:rsid w:val="4B5D2A7A"/>
    <w:rsid w:val="4B951644"/>
    <w:rsid w:val="4B966FAC"/>
    <w:rsid w:val="4BA40787"/>
    <w:rsid w:val="4BC601F8"/>
    <w:rsid w:val="4BC66E2A"/>
    <w:rsid w:val="4BCC5777"/>
    <w:rsid w:val="4BDE7972"/>
    <w:rsid w:val="4BE41274"/>
    <w:rsid w:val="4BF83183"/>
    <w:rsid w:val="4C3437F7"/>
    <w:rsid w:val="4C371778"/>
    <w:rsid w:val="4C971479"/>
    <w:rsid w:val="4CD83BE2"/>
    <w:rsid w:val="4CE15AA5"/>
    <w:rsid w:val="4CE27C25"/>
    <w:rsid w:val="4D132DBC"/>
    <w:rsid w:val="4D165DD7"/>
    <w:rsid w:val="4D1F4678"/>
    <w:rsid w:val="4D2717ED"/>
    <w:rsid w:val="4D2B13A1"/>
    <w:rsid w:val="4D332641"/>
    <w:rsid w:val="4D3A32CE"/>
    <w:rsid w:val="4D470D2F"/>
    <w:rsid w:val="4D89422B"/>
    <w:rsid w:val="4DAB40F0"/>
    <w:rsid w:val="4DE17BEE"/>
    <w:rsid w:val="4DE51C4C"/>
    <w:rsid w:val="4DF11C28"/>
    <w:rsid w:val="4DF3347D"/>
    <w:rsid w:val="4E1F3630"/>
    <w:rsid w:val="4E225E42"/>
    <w:rsid w:val="4E3756F8"/>
    <w:rsid w:val="4E49710D"/>
    <w:rsid w:val="4E4F1991"/>
    <w:rsid w:val="4E557C94"/>
    <w:rsid w:val="4E6A7577"/>
    <w:rsid w:val="4E7652A2"/>
    <w:rsid w:val="4E9C37C3"/>
    <w:rsid w:val="4EAE37CB"/>
    <w:rsid w:val="4EB004CB"/>
    <w:rsid w:val="4EC61781"/>
    <w:rsid w:val="4ED31BB1"/>
    <w:rsid w:val="4EF0782E"/>
    <w:rsid w:val="4EF34A76"/>
    <w:rsid w:val="4EF479CE"/>
    <w:rsid w:val="4EFE0589"/>
    <w:rsid w:val="4EFE255F"/>
    <w:rsid w:val="4F164ECB"/>
    <w:rsid w:val="4F1657B4"/>
    <w:rsid w:val="4F1C5C89"/>
    <w:rsid w:val="4F2A749F"/>
    <w:rsid w:val="4F3D542E"/>
    <w:rsid w:val="4F6F4ECD"/>
    <w:rsid w:val="4F7735F2"/>
    <w:rsid w:val="4F924DEE"/>
    <w:rsid w:val="4FAC0EB5"/>
    <w:rsid w:val="4FB77F18"/>
    <w:rsid w:val="4FBB5C6F"/>
    <w:rsid w:val="4FCC78C3"/>
    <w:rsid w:val="4FF05EC6"/>
    <w:rsid w:val="4FF9423A"/>
    <w:rsid w:val="50084FB8"/>
    <w:rsid w:val="500F75C2"/>
    <w:rsid w:val="50243B72"/>
    <w:rsid w:val="502D6ABE"/>
    <w:rsid w:val="50617E78"/>
    <w:rsid w:val="506F2E84"/>
    <w:rsid w:val="507C32EF"/>
    <w:rsid w:val="508952CA"/>
    <w:rsid w:val="50A661AB"/>
    <w:rsid w:val="50B72AEA"/>
    <w:rsid w:val="50D83E3D"/>
    <w:rsid w:val="50DB66A5"/>
    <w:rsid w:val="512247A5"/>
    <w:rsid w:val="51235C60"/>
    <w:rsid w:val="51273B6A"/>
    <w:rsid w:val="515B7CB7"/>
    <w:rsid w:val="5160399F"/>
    <w:rsid w:val="517C0BE5"/>
    <w:rsid w:val="51916E82"/>
    <w:rsid w:val="519A0650"/>
    <w:rsid w:val="51A4340C"/>
    <w:rsid w:val="51AF56CF"/>
    <w:rsid w:val="51B4475F"/>
    <w:rsid w:val="51B62F74"/>
    <w:rsid w:val="51C90047"/>
    <w:rsid w:val="51C92269"/>
    <w:rsid w:val="51EC090F"/>
    <w:rsid w:val="521B41DE"/>
    <w:rsid w:val="52350467"/>
    <w:rsid w:val="523E250E"/>
    <w:rsid w:val="52567B72"/>
    <w:rsid w:val="52583BE9"/>
    <w:rsid w:val="525F0F3E"/>
    <w:rsid w:val="528168C7"/>
    <w:rsid w:val="529C25C0"/>
    <w:rsid w:val="52B265AC"/>
    <w:rsid w:val="52BA233C"/>
    <w:rsid w:val="52EF7F28"/>
    <w:rsid w:val="52F06D11"/>
    <w:rsid w:val="52F634DB"/>
    <w:rsid w:val="5342620E"/>
    <w:rsid w:val="534F3B54"/>
    <w:rsid w:val="53890B0C"/>
    <w:rsid w:val="539039E4"/>
    <w:rsid w:val="53947917"/>
    <w:rsid w:val="53970D61"/>
    <w:rsid w:val="53990623"/>
    <w:rsid w:val="539D1D80"/>
    <w:rsid w:val="539D6A64"/>
    <w:rsid w:val="53A849CE"/>
    <w:rsid w:val="53B37937"/>
    <w:rsid w:val="53BD0749"/>
    <w:rsid w:val="53C93D09"/>
    <w:rsid w:val="53CD29E2"/>
    <w:rsid w:val="53E931E7"/>
    <w:rsid w:val="53F342C8"/>
    <w:rsid w:val="54093709"/>
    <w:rsid w:val="54355050"/>
    <w:rsid w:val="54595197"/>
    <w:rsid w:val="54923EFF"/>
    <w:rsid w:val="54E10EB7"/>
    <w:rsid w:val="54E874FE"/>
    <w:rsid w:val="550B11E9"/>
    <w:rsid w:val="55220438"/>
    <w:rsid w:val="552A5B34"/>
    <w:rsid w:val="554A1DE4"/>
    <w:rsid w:val="554A6F5A"/>
    <w:rsid w:val="5573148D"/>
    <w:rsid w:val="55753A7D"/>
    <w:rsid w:val="55815DFB"/>
    <w:rsid w:val="55AD744F"/>
    <w:rsid w:val="55B155DA"/>
    <w:rsid w:val="55D32B5B"/>
    <w:rsid w:val="55DB4233"/>
    <w:rsid w:val="56394DE4"/>
    <w:rsid w:val="563E651E"/>
    <w:rsid w:val="564F13AB"/>
    <w:rsid w:val="568A5EC1"/>
    <w:rsid w:val="56E70DAE"/>
    <w:rsid w:val="572A3955"/>
    <w:rsid w:val="572F0F20"/>
    <w:rsid w:val="573A237E"/>
    <w:rsid w:val="573C40E7"/>
    <w:rsid w:val="57431626"/>
    <w:rsid w:val="5747168F"/>
    <w:rsid w:val="57606B1E"/>
    <w:rsid w:val="57747117"/>
    <w:rsid w:val="57964F30"/>
    <w:rsid w:val="57A006C1"/>
    <w:rsid w:val="57AD21B2"/>
    <w:rsid w:val="57AD6605"/>
    <w:rsid w:val="57AF167C"/>
    <w:rsid w:val="57C4750C"/>
    <w:rsid w:val="57C813A5"/>
    <w:rsid w:val="57E37C10"/>
    <w:rsid w:val="580774E2"/>
    <w:rsid w:val="581A0E2E"/>
    <w:rsid w:val="58277198"/>
    <w:rsid w:val="582D0C5F"/>
    <w:rsid w:val="583402AE"/>
    <w:rsid w:val="58562DF9"/>
    <w:rsid w:val="585B5F86"/>
    <w:rsid w:val="586B72E0"/>
    <w:rsid w:val="58776477"/>
    <w:rsid w:val="58873140"/>
    <w:rsid w:val="58975289"/>
    <w:rsid w:val="58C6030A"/>
    <w:rsid w:val="58C90201"/>
    <w:rsid w:val="58CD3249"/>
    <w:rsid w:val="58D63B5A"/>
    <w:rsid w:val="58E95545"/>
    <w:rsid w:val="58F60F6C"/>
    <w:rsid w:val="58FC1D80"/>
    <w:rsid w:val="59174A25"/>
    <w:rsid w:val="59525B1E"/>
    <w:rsid w:val="599A6C49"/>
    <w:rsid w:val="599C2D8B"/>
    <w:rsid w:val="59AA17DC"/>
    <w:rsid w:val="59B20EE9"/>
    <w:rsid w:val="59C44A0C"/>
    <w:rsid w:val="59D61D59"/>
    <w:rsid w:val="59E44A57"/>
    <w:rsid w:val="5A084FBD"/>
    <w:rsid w:val="5A184C42"/>
    <w:rsid w:val="5A1E1747"/>
    <w:rsid w:val="5A5362D2"/>
    <w:rsid w:val="5A697C1F"/>
    <w:rsid w:val="5A6E782F"/>
    <w:rsid w:val="5A7D1CB3"/>
    <w:rsid w:val="5A886C3A"/>
    <w:rsid w:val="5A8A1D39"/>
    <w:rsid w:val="5A9E749F"/>
    <w:rsid w:val="5ABF76F5"/>
    <w:rsid w:val="5AD678EA"/>
    <w:rsid w:val="5AD9043E"/>
    <w:rsid w:val="5AF26F96"/>
    <w:rsid w:val="5B0D2BDE"/>
    <w:rsid w:val="5B1B122D"/>
    <w:rsid w:val="5B1C4214"/>
    <w:rsid w:val="5B223BE4"/>
    <w:rsid w:val="5B421041"/>
    <w:rsid w:val="5B491567"/>
    <w:rsid w:val="5B6028EE"/>
    <w:rsid w:val="5B7857A8"/>
    <w:rsid w:val="5B8A25EC"/>
    <w:rsid w:val="5B8F2A37"/>
    <w:rsid w:val="5B8F352E"/>
    <w:rsid w:val="5B920779"/>
    <w:rsid w:val="5BBE1C18"/>
    <w:rsid w:val="5BD7770F"/>
    <w:rsid w:val="5BD91226"/>
    <w:rsid w:val="5BE54D4D"/>
    <w:rsid w:val="5BEF5EE7"/>
    <w:rsid w:val="5C1A2AF1"/>
    <w:rsid w:val="5C20728C"/>
    <w:rsid w:val="5C350BEE"/>
    <w:rsid w:val="5C5B7D20"/>
    <w:rsid w:val="5C653798"/>
    <w:rsid w:val="5C8E7193"/>
    <w:rsid w:val="5CD75933"/>
    <w:rsid w:val="5CE1534A"/>
    <w:rsid w:val="5CED37C9"/>
    <w:rsid w:val="5D222D5D"/>
    <w:rsid w:val="5D77652A"/>
    <w:rsid w:val="5D9A7FA7"/>
    <w:rsid w:val="5DB32D6C"/>
    <w:rsid w:val="5DBF13B8"/>
    <w:rsid w:val="5DC67486"/>
    <w:rsid w:val="5DD92173"/>
    <w:rsid w:val="5DE05293"/>
    <w:rsid w:val="5DE23E43"/>
    <w:rsid w:val="5DED29C9"/>
    <w:rsid w:val="5DEE0667"/>
    <w:rsid w:val="5DEE3BDD"/>
    <w:rsid w:val="5E0105E4"/>
    <w:rsid w:val="5E0E61E0"/>
    <w:rsid w:val="5E257E56"/>
    <w:rsid w:val="5E2615F9"/>
    <w:rsid w:val="5E7532E6"/>
    <w:rsid w:val="5EC82E34"/>
    <w:rsid w:val="5EC92914"/>
    <w:rsid w:val="5EC96260"/>
    <w:rsid w:val="5EEF17FD"/>
    <w:rsid w:val="5F0A61D2"/>
    <w:rsid w:val="5F1D5F39"/>
    <w:rsid w:val="5F29029A"/>
    <w:rsid w:val="5F2B47BC"/>
    <w:rsid w:val="5F351B48"/>
    <w:rsid w:val="5F376B17"/>
    <w:rsid w:val="5F4649C5"/>
    <w:rsid w:val="5F487ACD"/>
    <w:rsid w:val="5F7E3550"/>
    <w:rsid w:val="5F9746B3"/>
    <w:rsid w:val="5FEB709A"/>
    <w:rsid w:val="5FEE1A18"/>
    <w:rsid w:val="5FF31D87"/>
    <w:rsid w:val="5FFD2CE3"/>
    <w:rsid w:val="60093B87"/>
    <w:rsid w:val="600B52D8"/>
    <w:rsid w:val="601432B3"/>
    <w:rsid w:val="603641FA"/>
    <w:rsid w:val="60597ED4"/>
    <w:rsid w:val="607E0844"/>
    <w:rsid w:val="607E5C03"/>
    <w:rsid w:val="609328A7"/>
    <w:rsid w:val="60B64754"/>
    <w:rsid w:val="60CF36F6"/>
    <w:rsid w:val="60DF02CB"/>
    <w:rsid w:val="60F246D5"/>
    <w:rsid w:val="60F41EEF"/>
    <w:rsid w:val="60FE708C"/>
    <w:rsid w:val="612F01E8"/>
    <w:rsid w:val="61340826"/>
    <w:rsid w:val="614A71DB"/>
    <w:rsid w:val="61693D2A"/>
    <w:rsid w:val="61875C22"/>
    <w:rsid w:val="618F1D6E"/>
    <w:rsid w:val="61AF4917"/>
    <w:rsid w:val="61E80B16"/>
    <w:rsid w:val="61F01D9D"/>
    <w:rsid w:val="623015A4"/>
    <w:rsid w:val="623936FD"/>
    <w:rsid w:val="623D3FBA"/>
    <w:rsid w:val="626B7A8A"/>
    <w:rsid w:val="627C50F9"/>
    <w:rsid w:val="62A4218A"/>
    <w:rsid w:val="62B75AB9"/>
    <w:rsid w:val="62BF5EF4"/>
    <w:rsid w:val="62FC74AA"/>
    <w:rsid w:val="630D5D48"/>
    <w:rsid w:val="631B756E"/>
    <w:rsid w:val="631C6ABE"/>
    <w:rsid w:val="632243A8"/>
    <w:rsid w:val="63281BF5"/>
    <w:rsid w:val="6372030F"/>
    <w:rsid w:val="63E762F0"/>
    <w:rsid w:val="63EC540A"/>
    <w:rsid w:val="63F20007"/>
    <w:rsid w:val="64021FF6"/>
    <w:rsid w:val="642E7BE4"/>
    <w:rsid w:val="644A52D4"/>
    <w:rsid w:val="647B4AB7"/>
    <w:rsid w:val="64825AC8"/>
    <w:rsid w:val="648D36A0"/>
    <w:rsid w:val="64A7773C"/>
    <w:rsid w:val="64B47D0C"/>
    <w:rsid w:val="64BB17C2"/>
    <w:rsid w:val="64E054A0"/>
    <w:rsid w:val="64F97E54"/>
    <w:rsid w:val="652F4D47"/>
    <w:rsid w:val="65332434"/>
    <w:rsid w:val="6548610D"/>
    <w:rsid w:val="655B7E2E"/>
    <w:rsid w:val="657C4E76"/>
    <w:rsid w:val="65943DCC"/>
    <w:rsid w:val="65A02BE3"/>
    <w:rsid w:val="65A162D7"/>
    <w:rsid w:val="65CE6593"/>
    <w:rsid w:val="65D217F7"/>
    <w:rsid w:val="65E031F3"/>
    <w:rsid w:val="661D029F"/>
    <w:rsid w:val="663E7B8B"/>
    <w:rsid w:val="66476CF8"/>
    <w:rsid w:val="666D3304"/>
    <w:rsid w:val="66821085"/>
    <w:rsid w:val="668B1DF4"/>
    <w:rsid w:val="66934D57"/>
    <w:rsid w:val="66AE5B30"/>
    <w:rsid w:val="66BD5C13"/>
    <w:rsid w:val="66D103A8"/>
    <w:rsid w:val="66F47DED"/>
    <w:rsid w:val="67186DC4"/>
    <w:rsid w:val="671D35ED"/>
    <w:rsid w:val="6720245A"/>
    <w:rsid w:val="672053FF"/>
    <w:rsid w:val="672318E3"/>
    <w:rsid w:val="67284DEB"/>
    <w:rsid w:val="67307280"/>
    <w:rsid w:val="673713F9"/>
    <w:rsid w:val="67543C1A"/>
    <w:rsid w:val="6757306F"/>
    <w:rsid w:val="678C54B7"/>
    <w:rsid w:val="678C7F65"/>
    <w:rsid w:val="6792281A"/>
    <w:rsid w:val="679638C8"/>
    <w:rsid w:val="67CC7C35"/>
    <w:rsid w:val="67D26069"/>
    <w:rsid w:val="682D6C8D"/>
    <w:rsid w:val="6831233F"/>
    <w:rsid w:val="68334EC0"/>
    <w:rsid w:val="68454670"/>
    <w:rsid w:val="686652F8"/>
    <w:rsid w:val="68672245"/>
    <w:rsid w:val="68706054"/>
    <w:rsid w:val="687D21D5"/>
    <w:rsid w:val="687F067C"/>
    <w:rsid w:val="68A250E3"/>
    <w:rsid w:val="68F049B3"/>
    <w:rsid w:val="68FA07A9"/>
    <w:rsid w:val="6902495C"/>
    <w:rsid w:val="690279FE"/>
    <w:rsid w:val="69034A64"/>
    <w:rsid w:val="6918272E"/>
    <w:rsid w:val="69280027"/>
    <w:rsid w:val="69330D5E"/>
    <w:rsid w:val="696B5AC8"/>
    <w:rsid w:val="69767A98"/>
    <w:rsid w:val="69777577"/>
    <w:rsid w:val="697B2927"/>
    <w:rsid w:val="698F32E8"/>
    <w:rsid w:val="69941325"/>
    <w:rsid w:val="69977A8C"/>
    <w:rsid w:val="699D5390"/>
    <w:rsid w:val="69D471BD"/>
    <w:rsid w:val="69D8041B"/>
    <w:rsid w:val="6A5B1169"/>
    <w:rsid w:val="6A6921D7"/>
    <w:rsid w:val="6A842123"/>
    <w:rsid w:val="6A991DBA"/>
    <w:rsid w:val="6A9E1C98"/>
    <w:rsid w:val="6AC50223"/>
    <w:rsid w:val="6AD045C0"/>
    <w:rsid w:val="6B0C63F2"/>
    <w:rsid w:val="6B0D3D0B"/>
    <w:rsid w:val="6B1551A8"/>
    <w:rsid w:val="6B1E2B7A"/>
    <w:rsid w:val="6B234F4A"/>
    <w:rsid w:val="6B2842FF"/>
    <w:rsid w:val="6B4A1DE7"/>
    <w:rsid w:val="6B654933"/>
    <w:rsid w:val="6B6970BF"/>
    <w:rsid w:val="6B6C069F"/>
    <w:rsid w:val="6B6F4068"/>
    <w:rsid w:val="6B73185A"/>
    <w:rsid w:val="6BA03FDB"/>
    <w:rsid w:val="6BA05CD9"/>
    <w:rsid w:val="6BA34869"/>
    <w:rsid w:val="6BBA6161"/>
    <w:rsid w:val="6BF10177"/>
    <w:rsid w:val="6C3F248A"/>
    <w:rsid w:val="6C6A134C"/>
    <w:rsid w:val="6C6D7564"/>
    <w:rsid w:val="6C9D1138"/>
    <w:rsid w:val="6CBB2A4B"/>
    <w:rsid w:val="6CDC5332"/>
    <w:rsid w:val="6D2E6BB2"/>
    <w:rsid w:val="6D360FD1"/>
    <w:rsid w:val="6D38300F"/>
    <w:rsid w:val="6D44455B"/>
    <w:rsid w:val="6D4F0278"/>
    <w:rsid w:val="6D5F40F0"/>
    <w:rsid w:val="6D6C1AE1"/>
    <w:rsid w:val="6D751998"/>
    <w:rsid w:val="6D9A32D4"/>
    <w:rsid w:val="6DC66B43"/>
    <w:rsid w:val="6DCA3DA3"/>
    <w:rsid w:val="6DD03ADB"/>
    <w:rsid w:val="6DDC72CD"/>
    <w:rsid w:val="6DF07707"/>
    <w:rsid w:val="6E0472B5"/>
    <w:rsid w:val="6E270EB6"/>
    <w:rsid w:val="6E384733"/>
    <w:rsid w:val="6E4F63CD"/>
    <w:rsid w:val="6E62667D"/>
    <w:rsid w:val="6ED2029F"/>
    <w:rsid w:val="6EEF5F38"/>
    <w:rsid w:val="6F254E51"/>
    <w:rsid w:val="6F27535C"/>
    <w:rsid w:val="6F2B6874"/>
    <w:rsid w:val="6F486846"/>
    <w:rsid w:val="6F534F3F"/>
    <w:rsid w:val="6F56338C"/>
    <w:rsid w:val="6F6777A9"/>
    <w:rsid w:val="6F743554"/>
    <w:rsid w:val="6FAA725D"/>
    <w:rsid w:val="6FC07769"/>
    <w:rsid w:val="6FCB0599"/>
    <w:rsid w:val="6FD459F6"/>
    <w:rsid w:val="700153FD"/>
    <w:rsid w:val="7015306D"/>
    <w:rsid w:val="702425F1"/>
    <w:rsid w:val="70291091"/>
    <w:rsid w:val="703942B6"/>
    <w:rsid w:val="704143DA"/>
    <w:rsid w:val="70706D89"/>
    <w:rsid w:val="707D0B46"/>
    <w:rsid w:val="70955461"/>
    <w:rsid w:val="70AE22AF"/>
    <w:rsid w:val="70C64412"/>
    <w:rsid w:val="70CB40BA"/>
    <w:rsid w:val="70D50A94"/>
    <w:rsid w:val="70DD189A"/>
    <w:rsid w:val="70EF6AC6"/>
    <w:rsid w:val="711B50B2"/>
    <w:rsid w:val="713570F0"/>
    <w:rsid w:val="717A5542"/>
    <w:rsid w:val="71844269"/>
    <w:rsid w:val="719A6DB1"/>
    <w:rsid w:val="719F19D8"/>
    <w:rsid w:val="71C85129"/>
    <w:rsid w:val="71F8616A"/>
    <w:rsid w:val="71FC2605"/>
    <w:rsid w:val="720B10BF"/>
    <w:rsid w:val="721832BA"/>
    <w:rsid w:val="72201729"/>
    <w:rsid w:val="722428A3"/>
    <w:rsid w:val="72451C4A"/>
    <w:rsid w:val="724F0D1A"/>
    <w:rsid w:val="725974A3"/>
    <w:rsid w:val="725E2347"/>
    <w:rsid w:val="7275647C"/>
    <w:rsid w:val="72882B7C"/>
    <w:rsid w:val="729F6D81"/>
    <w:rsid w:val="72BB0ABC"/>
    <w:rsid w:val="72D65D2C"/>
    <w:rsid w:val="72E35707"/>
    <w:rsid w:val="72EE14D9"/>
    <w:rsid w:val="72F97729"/>
    <w:rsid w:val="73225386"/>
    <w:rsid w:val="732535F9"/>
    <w:rsid w:val="73353469"/>
    <w:rsid w:val="73365A10"/>
    <w:rsid w:val="733D4AFA"/>
    <w:rsid w:val="73786DE3"/>
    <w:rsid w:val="73797F7A"/>
    <w:rsid w:val="7380590E"/>
    <w:rsid w:val="73940FC7"/>
    <w:rsid w:val="73A15581"/>
    <w:rsid w:val="73BE4B49"/>
    <w:rsid w:val="73BE506A"/>
    <w:rsid w:val="73BE521F"/>
    <w:rsid w:val="73BF3BE6"/>
    <w:rsid w:val="73DE71D8"/>
    <w:rsid w:val="740476A3"/>
    <w:rsid w:val="743E1546"/>
    <w:rsid w:val="744765D2"/>
    <w:rsid w:val="74561EEC"/>
    <w:rsid w:val="746501E1"/>
    <w:rsid w:val="74B97CF0"/>
    <w:rsid w:val="74C77880"/>
    <w:rsid w:val="74D53256"/>
    <w:rsid w:val="75124818"/>
    <w:rsid w:val="751F5863"/>
    <w:rsid w:val="75204CE8"/>
    <w:rsid w:val="7538135D"/>
    <w:rsid w:val="75415D81"/>
    <w:rsid w:val="75657784"/>
    <w:rsid w:val="756957B0"/>
    <w:rsid w:val="75713487"/>
    <w:rsid w:val="7589009F"/>
    <w:rsid w:val="75A41714"/>
    <w:rsid w:val="75C630A2"/>
    <w:rsid w:val="75DC7825"/>
    <w:rsid w:val="75E04F63"/>
    <w:rsid w:val="75E75140"/>
    <w:rsid w:val="75EB3A82"/>
    <w:rsid w:val="76383EF9"/>
    <w:rsid w:val="76451505"/>
    <w:rsid w:val="7648129B"/>
    <w:rsid w:val="765B394D"/>
    <w:rsid w:val="7666598B"/>
    <w:rsid w:val="76676633"/>
    <w:rsid w:val="76A533B2"/>
    <w:rsid w:val="76D25BD9"/>
    <w:rsid w:val="76D712CB"/>
    <w:rsid w:val="76D86C10"/>
    <w:rsid w:val="76EB4588"/>
    <w:rsid w:val="76F041F4"/>
    <w:rsid w:val="76F2705D"/>
    <w:rsid w:val="76FD590B"/>
    <w:rsid w:val="772A5AA7"/>
    <w:rsid w:val="772B405C"/>
    <w:rsid w:val="772B7660"/>
    <w:rsid w:val="772E00BE"/>
    <w:rsid w:val="77552AA5"/>
    <w:rsid w:val="775C132E"/>
    <w:rsid w:val="77602701"/>
    <w:rsid w:val="7789662A"/>
    <w:rsid w:val="77976AA4"/>
    <w:rsid w:val="77B86541"/>
    <w:rsid w:val="77BC475C"/>
    <w:rsid w:val="77E11DEF"/>
    <w:rsid w:val="77E422F8"/>
    <w:rsid w:val="77F116DF"/>
    <w:rsid w:val="781B734D"/>
    <w:rsid w:val="783007B7"/>
    <w:rsid w:val="783141DD"/>
    <w:rsid w:val="785504B4"/>
    <w:rsid w:val="785E4509"/>
    <w:rsid w:val="78954F05"/>
    <w:rsid w:val="78AA588F"/>
    <w:rsid w:val="78B2546E"/>
    <w:rsid w:val="78B96C8C"/>
    <w:rsid w:val="78C1440E"/>
    <w:rsid w:val="78C3630E"/>
    <w:rsid w:val="78C9257C"/>
    <w:rsid w:val="78EA0B27"/>
    <w:rsid w:val="78ED2141"/>
    <w:rsid w:val="793824EF"/>
    <w:rsid w:val="793B2D9E"/>
    <w:rsid w:val="79436BEE"/>
    <w:rsid w:val="796726BF"/>
    <w:rsid w:val="79702308"/>
    <w:rsid w:val="797A3D00"/>
    <w:rsid w:val="79BC1425"/>
    <w:rsid w:val="79BD656A"/>
    <w:rsid w:val="79C42B56"/>
    <w:rsid w:val="79C567FA"/>
    <w:rsid w:val="79CF7D5D"/>
    <w:rsid w:val="79E37CEA"/>
    <w:rsid w:val="79E955B1"/>
    <w:rsid w:val="7A0C74F9"/>
    <w:rsid w:val="7A1B1C8B"/>
    <w:rsid w:val="7A2A0D56"/>
    <w:rsid w:val="7A634DEF"/>
    <w:rsid w:val="7A644541"/>
    <w:rsid w:val="7A717A45"/>
    <w:rsid w:val="7A742E61"/>
    <w:rsid w:val="7A756E44"/>
    <w:rsid w:val="7A990CDC"/>
    <w:rsid w:val="7AA250FE"/>
    <w:rsid w:val="7AAA40CE"/>
    <w:rsid w:val="7AAE78F4"/>
    <w:rsid w:val="7AB145C7"/>
    <w:rsid w:val="7ADE7FBC"/>
    <w:rsid w:val="7AFB1A3F"/>
    <w:rsid w:val="7B1452A9"/>
    <w:rsid w:val="7B2038CF"/>
    <w:rsid w:val="7B3926A7"/>
    <w:rsid w:val="7B3E69C5"/>
    <w:rsid w:val="7B402C61"/>
    <w:rsid w:val="7B5A6266"/>
    <w:rsid w:val="7B5B0B5A"/>
    <w:rsid w:val="7B6E74C5"/>
    <w:rsid w:val="7B8B0774"/>
    <w:rsid w:val="7BCB2527"/>
    <w:rsid w:val="7BF81ADB"/>
    <w:rsid w:val="7BFC781D"/>
    <w:rsid w:val="7BFD0EBA"/>
    <w:rsid w:val="7C0520B7"/>
    <w:rsid w:val="7C161721"/>
    <w:rsid w:val="7C2C3D8A"/>
    <w:rsid w:val="7C375EB3"/>
    <w:rsid w:val="7C4D62CB"/>
    <w:rsid w:val="7C6723F9"/>
    <w:rsid w:val="7C84325A"/>
    <w:rsid w:val="7C9F6694"/>
    <w:rsid w:val="7CB80FFF"/>
    <w:rsid w:val="7CB83978"/>
    <w:rsid w:val="7CC03595"/>
    <w:rsid w:val="7CCD11BA"/>
    <w:rsid w:val="7CE633A8"/>
    <w:rsid w:val="7CF4437B"/>
    <w:rsid w:val="7D4044DD"/>
    <w:rsid w:val="7D51782C"/>
    <w:rsid w:val="7D73534F"/>
    <w:rsid w:val="7D8E19A3"/>
    <w:rsid w:val="7D96302F"/>
    <w:rsid w:val="7DA064A5"/>
    <w:rsid w:val="7DA9392A"/>
    <w:rsid w:val="7DAD0637"/>
    <w:rsid w:val="7DCB42B7"/>
    <w:rsid w:val="7E245A9C"/>
    <w:rsid w:val="7E302DE1"/>
    <w:rsid w:val="7E4B1949"/>
    <w:rsid w:val="7E595AD8"/>
    <w:rsid w:val="7E755ED2"/>
    <w:rsid w:val="7E8A55B4"/>
    <w:rsid w:val="7E8E56E5"/>
    <w:rsid w:val="7E9E559B"/>
    <w:rsid w:val="7EA6356B"/>
    <w:rsid w:val="7EC375C3"/>
    <w:rsid w:val="7EDA5500"/>
    <w:rsid w:val="7EEE70C5"/>
    <w:rsid w:val="7F297695"/>
    <w:rsid w:val="7F473F79"/>
    <w:rsid w:val="7F50009E"/>
    <w:rsid w:val="7F64003C"/>
    <w:rsid w:val="7F7A2521"/>
    <w:rsid w:val="7F814F8B"/>
    <w:rsid w:val="7F891230"/>
    <w:rsid w:val="7F9A3106"/>
    <w:rsid w:val="7F9E7F01"/>
    <w:rsid w:val="7FBF3778"/>
    <w:rsid w:val="7FBF6820"/>
    <w:rsid w:val="7FD11006"/>
    <w:rsid w:val="7FDB7A66"/>
    <w:rsid w:val="7FE84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topLinePunct/>
      <w:bidi w:val="0"/>
      <w:adjustRightInd/>
      <w:snapToGrid w:val="0"/>
      <w:spacing w:line="360" w:lineRule="auto"/>
      <w:ind w:firstLine="480" w:firstLineChars="200"/>
    </w:pPr>
    <w:rPr>
      <w:rFonts w:ascii="仿宋" w:hAnsi="仿宋" w:eastAsia="仿宋" w:cs="Times New Roman"/>
      <w:sz w:val="30"/>
      <w:lang w:val="en-US" w:eastAsia="zh-CN" w:bidi="ar-SA"/>
    </w:rPr>
  </w:style>
  <w:style w:type="paragraph" w:styleId="2">
    <w:name w:val="heading 1"/>
    <w:basedOn w:val="1"/>
    <w:next w:val="1"/>
    <w:link w:val="40"/>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33"/>
    <w:unhideWhenUsed/>
    <w:qFormat/>
    <w:uiPriority w:val="0"/>
    <w:pPr>
      <w:keepNext w:val="0"/>
      <w:keepLines w:val="0"/>
      <w:numPr>
        <w:ilvl w:val="1"/>
        <w:numId w:val="1"/>
      </w:numPr>
      <w:spacing w:before="50" w:beforeLines="50" w:line="416" w:lineRule="auto"/>
      <w:ind w:firstLine="0" w:firstLineChars="0"/>
      <w:outlineLvl w:val="1"/>
    </w:pPr>
    <w:rPr>
      <w:rFonts w:ascii="Arial" w:hAnsi="Arial"/>
      <w:b/>
    </w:rPr>
  </w:style>
  <w:style w:type="paragraph" w:styleId="4">
    <w:name w:val="heading 3"/>
    <w:basedOn w:val="1"/>
    <w:next w:val="1"/>
    <w:link w:val="34"/>
    <w:semiHidden/>
    <w:unhideWhenUsed/>
    <w:qFormat/>
    <w:uiPriority w:val="0"/>
    <w:pPr>
      <w:numPr>
        <w:ilvl w:val="2"/>
        <w:numId w:val="2"/>
      </w:numPr>
      <w:tabs>
        <w:tab w:val="left" w:pos="993"/>
      </w:tabs>
      <w:bidi w:val="0"/>
      <w:adjustRightInd w:val="0"/>
      <w:snapToGrid w:val="0"/>
      <w:spacing w:before="50" w:beforeLines="50" w:after="50" w:afterLines="50" w:line="360" w:lineRule="auto"/>
      <w:ind w:left="0" w:leftChars="0" w:firstLine="567" w:firstLineChars="0"/>
      <w:outlineLvl w:val="2"/>
    </w:pPr>
    <w:rPr>
      <w:rFonts w:ascii="Times New Roman" w:hAnsi="Times New Roman" w:eastAsia="仿宋" w:cstheme="minorBidi"/>
      <w:kern w:val="2"/>
      <w:szCs w:val="28"/>
    </w:rPr>
  </w:style>
  <w:style w:type="paragraph" w:styleId="5">
    <w:name w:val="heading 4"/>
    <w:basedOn w:val="1"/>
    <w:next w:val="1"/>
    <w:link w:val="35"/>
    <w:semiHidden/>
    <w:unhideWhenUsed/>
    <w:qFormat/>
    <w:uiPriority w:val="0"/>
    <w:pPr>
      <w:keepNext/>
      <w:keepLines/>
      <w:widowControl/>
      <w:numPr>
        <w:ilvl w:val="3"/>
        <w:numId w:val="2"/>
      </w:numPr>
      <w:tabs>
        <w:tab w:val="left" w:pos="0"/>
      </w:tabs>
      <w:spacing w:before="120" w:after="120" w:line="360" w:lineRule="auto"/>
      <w:ind w:left="1984" w:hanging="708" w:firstLineChars="0"/>
      <w:jc w:val="left"/>
      <w:outlineLvl w:val="3"/>
    </w:pPr>
    <w:rPr>
      <w:rFonts w:ascii="Arial" w:hAnsi="Arial" w:eastAsia="黑体" w:cs="Times New Roman"/>
      <w:kern w:val="0"/>
      <w:szCs w:val="20"/>
    </w:rPr>
  </w:style>
  <w:style w:type="paragraph" w:styleId="6">
    <w:name w:val="heading 5"/>
    <w:basedOn w:val="1"/>
    <w:next w:val="1"/>
    <w:link w:val="36"/>
    <w:semiHidden/>
    <w:unhideWhenUsed/>
    <w:qFormat/>
    <w:uiPriority w:val="0"/>
    <w:pPr>
      <w:keepNext/>
      <w:keepLines/>
      <w:widowControl/>
      <w:numPr>
        <w:ilvl w:val="4"/>
        <w:numId w:val="3"/>
      </w:numPr>
      <w:spacing w:before="120" w:after="120" w:line="360" w:lineRule="auto"/>
      <w:ind w:left="1008" w:hanging="1008" w:firstLineChars="0"/>
      <w:jc w:val="left"/>
      <w:outlineLvl w:val="4"/>
    </w:pPr>
    <w:rPr>
      <w:rFonts w:ascii="宋体" w:hAnsi="宋体" w:cs="Times New Roman"/>
      <w:b/>
      <w:kern w:val="0"/>
      <w:sz w:val="28"/>
      <w:szCs w:val="20"/>
    </w:rPr>
  </w:style>
  <w:style w:type="paragraph" w:styleId="7">
    <w:name w:val="heading 6"/>
    <w:basedOn w:val="1"/>
    <w:next w:val="1"/>
    <w:link w:val="37"/>
    <w:semiHidden/>
    <w:unhideWhenUsed/>
    <w:qFormat/>
    <w:uiPriority w:val="0"/>
    <w:pPr>
      <w:keepNext/>
      <w:keepLines/>
      <w:widowControl/>
      <w:numPr>
        <w:ilvl w:val="5"/>
        <w:numId w:val="3"/>
      </w:numPr>
      <w:tabs>
        <w:tab w:val="left" w:pos="1440"/>
      </w:tabs>
      <w:spacing w:before="240" w:after="64" w:line="320" w:lineRule="auto"/>
      <w:ind w:left="1151" w:hanging="1151" w:firstLineChars="0"/>
      <w:jc w:val="left"/>
      <w:outlineLvl w:val="5"/>
    </w:pPr>
    <w:rPr>
      <w:rFonts w:ascii="Arial" w:hAnsi="Arial" w:eastAsia="黑体" w:cs="Times New Roman"/>
      <w:b/>
      <w:kern w:val="0"/>
      <w:sz w:val="28"/>
      <w:szCs w:val="20"/>
    </w:rPr>
  </w:style>
  <w:style w:type="paragraph" w:styleId="8">
    <w:name w:val="heading 7"/>
    <w:basedOn w:val="1"/>
    <w:next w:val="1"/>
    <w:link w:val="52"/>
    <w:semiHidden/>
    <w:unhideWhenUsed/>
    <w:qFormat/>
    <w:uiPriority w:val="0"/>
    <w:pPr>
      <w:keepNext/>
      <w:keepLines/>
      <w:widowControl/>
      <w:numPr>
        <w:ilvl w:val="6"/>
        <w:numId w:val="3"/>
      </w:numPr>
      <w:tabs>
        <w:tab w:val="left" w:pos="2520"/>
      </w:tabs>
      <w:spacing w:before="240" w:after="64" w:line="320" w:lineRule="auto"/>
      <w:ind w:left="1296" w:hanging="1296" w:firstLineChars="0"/>
      <w:jc w:val="left"/>
      <w:outlineLvl w:val="6"/>
    </w:pPr>
    <w:rPr>
      <w:rFonts w:ascii="Times New Roman" w:hAnsi="Times New Roman"/>
      <w:b/>
      <w:kern w:val="0"/>
      <w:sz w:val="28"/>
      <w:szCs w:val="20"/>
    </w:rPr>
  </w:style>
  <w:style w:type="paragraph" w:styleId="9">
    <w:name w:val="heading 8"/>
    <w:basedOn w:val="1"/>
    <w:next w:val="1"/>
    <w:semiHidden/>
    <w:unhideWhenUsed/>
    <w:qFormat/>
    <w:uiPriority w:val="0"/>
    <w:pPr>
      <w:keepNext/>
      <w:keepLines/>
      <w:numPr>
        <w:ilvl w:val="7"/>
        <w:numId w:val="3"/>
      </w:numPr>
      <w:tabs>
        <w:tab w:val="left" w:pos="1440"/>
      </w:tabs>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link w:val="55"/>
    <w:semiHidden/>
    <w:unhideWhenUsed/>
    <w:qFormat/>
    <w:uiPriority w:val="0"/>
    <w:pPr>
      <w:keepNext/>
      <w:keepLines/>
      <w:widowControl/>
      <w:numPr>
        <w:ilvl w:val="8"/>
        <w:numId w:val="3"/>
      </w:numPr>
      <w:tabs>
        <w:tab w:val="left" w:pos="1584"/>
      </w:tabs>
      <w:spacing w:line="320" w:lineRule="auto"/>
      <w:ind w:left="1583" w:hanging="1583" w:firstLineChars="0"/>
      <w:jc w:val="left"/>
      <w:outlineLvl w:val="8"/>
    </w:pPr>
    <w:rPr>
      <w:rFonts w:ascii="Arial" w:hAnsi="Arial" w:eastAsia="黑体" w:cs="Times New Roman"/>
      <w:kern w:val="0"/>
      <w:szCs w:val="20"/>
    </w:rPr>
  </w:style>
  <w:style w:type="character" w:default="1" w:styleId="28">
    <w:name w:val="Default Paragraph Font"/>
    <w:semiHidden/>
    <w:unhideWhenUsed/>
    <w:qFormat/>
    <w:uiPriority w:val="1"/>
  </w:style>
  <w:style w:type="table" w:default="1" w:styleId="27">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annotation text"/>
    <w:basedOn w:val="1"/>
    <w:qFormat/>
    <w:uiPriority w:val="0"/>
    <w:pPr>
      <w:jc w:val="left"/>
    </w:pPr>
  </w:style>
  <w:style w:type="paragraph" w:styleId="13">
    <w:name w:val="Body Text"/>
    <w:basedOn w:val="1"/>
    <w:link w:val="43"/>
    <w:qFormat/>
    <w:uiPriority w:val="0"/>
    <w:pPr>
      <w:spacing w:line="240" w:lineRule="auto"/>
      <w:ind w:firstLine="0" w:firstLineChars="0"/>
      <w:jc w:val="left"/>
    </w:pPr>
    <w:rPr>
      <w:sz w:val="24"/>
    </w:rPr>
  </w:style>
  <w:style w:type="paragraph" w:styleId="14">
    <w:name w:val="Body Text Indent"/>
    <w:basedOn w:val="1"/>
    <w:link w:val="48"/>
    <w:qFormat/>
    <w:uiPriority w:val="0"/>
    <w:pPr>
      <w:spacing w:line="240" w:lineRule="auto"/>
      <w:ind w:left="0" w:leftChars="0" w:firstLine="0" w:firstLineChars="0"/>
      <w:jc w:val="left"/>
    </w:pPr>
    <w:rPr>
      <w:sz w:val="24"/>
    </w:rPr>
  </w:style>
  <w:style w:type="paragraph" w:styleId="15">
    <w:name w:val="toc 3"/>
    <w:basedOn w:val="1"/>
    <w:next w:val="1"/>
    <w:qFormat/>
    <w:uiPriority w:val="0"/>
    <w:pPr>
      <w:tabs>
        <w:tab w:val="right" w:leader="dot" w:pos="8312"/>
      </w:tabs>
      <w:spacing w:line="360" w:lineRule="auto"/>
      <w:ind w:left="140" w:leftChars="50"/>
    </w:pPr>
    <w:rPr>
      <w:rFonts w:ascii="Arial" w:hAnsi="Arial" w:cs="Times New Roman"/>
      <w:szCs w:val="21"/>
      <w:highlight w:val="none"/>
    </w:rPr>
  </w:style>
  <w:style w:type="paragraph" w:styleId="16">
    <w:name w:val="Plain Text"/>
    <w:basedOn w:val="1"/>
    <w:qFormat/>
    <w:uiPriority w:val="0"/>
    <w:pPr>
      <w:ind w:firstLine="0" w:firstLineChars="0"/>
      <w:jc w:val="center"/>
    </w:pPr>
    <w:rPr>
      <w:rFonts w:ascii="宋体" w:hAnsi="宋体" w:cs="仿宋"/>
      <w:sz w:val="24"/>
      <w:szCs w:val="28"/>
    </w:rPr>
  </w:style>
  <w:style w:type="paragraph" w:styleId="17">
    <w:name w:val="Body Text Indent 2"/>
    <w:basedOn w:val="1"/>
    <w:link w:val="41"/>
    <w:qFormat/>
    <w:uiPriority w:val="0"/>
    <w:pPr>
      <w:widowControl w:val="0"/>
      <w:spacing w:line="120" w:lineRule="atLeast"/>
      <w:ind w:left="0" w:leftChars="0" w:firstLine="0" w:firstLineChars="0"/>
      <w:jc w:val="center"/>
    </w:pPr>
    <w:rPr>
      <w:rFonts w:ascii="仿宋" w:hAnsi="仿宋" w:cs="Times New Roman"/>
      <w:color w:val="000000" w:themeColor="text1"/>
      <w:sz w:val="24"/>
      <w14:textFill>
        <w14:solidFill>
          <w14:schemeClr w14:val="tx1"/>
        </w14:solidFill>
      </w14:textFill>
    </w:rPr>
  </w:style>
  <w:style w:type="paragraph" w:styleId="18">
    <w:name w:val="footer"/>
    <w:basedOn w:val="1"/>
    <w:link w:val="51"/>
    <w:qFormat/>
    <w:uiPriority w:val="0"/>
    <w:pPr>
      <w:tabs>
        <w:tab w:val="center" w:pos="4153"/>
        <w:tab w:val="right" w:pos="8306"/>
      </w:tabs>
      <w:snapToGrid w:val="0"/>
      <w:spacing w:line="240" w:lineRule="auto"/>
      <w:ind w:firstLine="0" w:firstLineChars="0"/>
      <w:jc w:val="left"/>
    </w:pPr>
    <w:rPr>
      <w:sz w:val="21"/>
      <w:szCs w:val="18"/>
    </w:rPr>
  </w:style>
  <w:style w:type="paragraph" w:styleId="19">
    <w:name w:val="header"/>
    <w:basedOn w:val="1"/>
    <w:link w:val="42"/>
    <w:qFormat/>
    <w:uiPriority w:val="0"/>
    <w:pPr>
      <w:pBdr>
        <w:bottom w:val="single" w:color="auto" w:sz="6" w:space="1"/>
      </w:pBdr>
      <w:tabs>
        <w:tab w:val="center" w:pos="4153"/>
        <w:tab w:val="right" w:pos="8306"/>
      </w:tabs>
      <w:snapToGrid w:val="0"/>
      <w:spacing w:line="240" w:lineRule="auto"/>
      <w:ind w:firstLine="0" w:firstLineChars="0"/>
      <w:jc w:val="center"/>
    </w:pPr>
    <w:rPr>
      <w:rFonts w:cs="仿宋"/>
      <w:kern w:val="2"/>
      <w:sz w:val="18"/>
      <w:szCs w:val="18"/>
    </w:rPr>
  </w:style>
  <w:style w:type="paragraph" w:styleId="20">
    <w:name w:val="toc 1"/>
    <w:basedOn w:val="1"/>
    <w:next w:val="1"/>
    <w:qFormat/>
    <w:uiPriority w:val="0"/>
    <w:pPr>
      <w:tabs>
        <w:tab w:val="right" w:leader="dot" w:pos="9030"/>
      </w:tabs>
      <w:ind w:firstLine="0" w:firstLineChars="0"/>
    </w:pPr>
    <w:rPr>
      <w:rFonts w:eastAsia="微软雅黑" w:cs="仿宋"/>
      <w:b/>
      <w:sz w:val="24"/>
    </w:rPr>
  </w:style>
  <w:style w:type="paragraph" w:styleId="21">
    <w:name w:val="List"/>
    <w:basedOn w:val="1"/>
    <w:qFormat/>
    <w:uiPriority w:val="0"/>
    <w:pPr>
      <w:ind w:left="200" w:hanging="200" w:hangingChars="200"/>
    </w:pPr>
  </w:style>
  <w:style w:type="paragraph" w:styleId="22">
    <w:name w:val="index 9"/>
    <w:basedOn w:val="1"/>
    <w:next w:val="1"/>
    <w:qFormat/>
    <w:uiPriority w:val="0"/>
    <w:pPr>
      <w:ind w:left="1600" w:leftChars="1600"/>
    </w:pPr>
  </w:style>
  <w:style w:type="paragraph" w:styleId="23">
    <w:name w:val="toc 2"/>
    <w:basedOn w:val="1"/>
    <w:next w:val="1"/>
    <w:qFormat/>
    <w:uiPriority w:val="0"/>
    <w:pPr>
      <w:ind w:left="0" w:leftChars="0" w:firstLine="420" w:firstLineChars="150"/>
    </w:pPr>
  </w:style>
  <w:style w:type="paragraph" w:styleId="24">
    <w:name w:val="Body Text 2"/>
    <w:basedOn w:val="1"/>
    <w:qFormat/>
    <w:uiPriority w:val="0"/>
    <w:pPr>
      <w:spacing w:after="120" w:afterLines="0" w:afterAutospacing="0" w:line="480" w:lineRule="auto"/>
    </w:pPr>
  </w:style>
  <w:style w:type="paragraph" w:styleId="25">
    <w:name w:val="Title"/>
    <w:basedOn w:val="1"/>
    <w:next w:val="1"/>
    <w:link w:val="47"/>
    <w:qFormat/>
    <w:uiPriority w:val="0"/>
    <w:pPr>
      <w:spacing w:before="240" w:after="60"/>
      <w:ind w:firstLine="0" w:firstLineChars="0"/>
      <w:jc w:val="center"/>
      <w:outlineLvl w:val="0"/>
    </w:pPr>
    <w:rPr>
      <w:rFonts w:ascii="Cambria" w:hAnsi="Cambria" w:eastAsia="黑体" w:cs="Times New Roman"/>
      <w:b/>
      <w:sz w:val="36"/>
    </w:rPr>
  </w:style>
  <w:style w:type="paragraph" w:styleId="26">
    <w:name w:val="Body Text First Indent 2"/>
    <w:basedOn w:val="14"/>
    <w:qFormat/>
    <w:uiPriority w:val="0"/>
    <w:pPr>
      <w:ind w:firstLine="420" w:firstLineChars="200"/>
    </w:pPr>
  </w:style>
  <w:style w:type="character" w:styleId="29">
    <w:name w:val="page number"/>
    <w:basedOn w:val="28"/>
    <w:qFormat/>
    <w:uiPriority w:val="0"/>
    <w:rPr>
      <w:rFonts w:ascii="Tahoma" w:hAnsi="Tahoma" w:eastAsia="仿宋"/>
      <w:spacing w:val="0"/>
      <w:sz w:val="24"/>
    </w:rPr>
  </w:style>
  <w:style w:type="paragraph" w:customStyle="1" w:styleId="30">
    <w:name w:val="表格格式"/>
    <w:link w:val="31"/>
    <w:qFormat/>
    <w:uiPriority w:val="0"/>
    <w:pPr>
      <w:spacing w:line="240" w:lineRule="auto"/>
      <w:jc w:val="center"/>
    </w:pPr>
    <w:rPr>
      <w:rFonts w:ascii="宋体" w:hAnsi="宋体" w:eastAsia="宋体" w:cs="宋体"/>
      <w:color w:val="000000"/>
      <w:sz w:val="21"/>
      <w:szCs w:val="22"/>
      <w:lang w:val="en-US" w:eastAsia="zh-CN" w:bidi="ar-SA"/>
    </w:rPr>
  </w:style>
  <w:style w:type="character" w:customStyle="1" w:styleId="31">
    <w:name w:val="表格格式 字符"/>
    <w:basedOn w:val="28"/>
    <w:link w:val="30"/>
    <w:qFormat/>
    <w:uiPriority w:val="0"/>
    <w:rPr>
      <w:rFonts w:ascii="宋体" w:hAnsi="宋体" w:eastAsia="宋体" w:cs="宋体"/>
      <w:color w:val="000000"/>
      <w:sz w:val="21"/>
      <w:szCs w:val="22"/>
    </w:rPr>
  </w:style>
  <w:style w:type="paragraph" w:customStyle="1" w:styleId="32">
    <w:name w:val="表格"/>
    <w:basedOn w:val="1"/>
    <w:qFormat/>
    <w:uiPriority w:val="0"/>
    <w:pPr>
      <w:spacing w:line="240" w:lineRule="auto"/>
      <w:ind w:left="0" w:leftChars="0"/>
      <w:jc w:val="center"/>
    </w:pPr>
    <w:rPr>
      <w:rFonts w:hint="eastAsia" w:ascii="宋体" w:hAnsi="宋体" w:eastAsia="宋体" w:cs="Times New Roman"/>
    </w:rPr>
  </w:style>
  <w:style w:type="character" w:customStyle="1" w:styleId="33">
    <w:name w:val="标题 2 Char"/>
    <w:basedOn w:val="28"/>
    <w:link w:val="3"/>
    <w:qFormat/>
    <w:uiPriority w:val="9"/>
    <w:rPr>
      <w:rFonts w:ascii="Arial" w:hAnsi="Arial" w:eastAsia="仿宋" w:cs="Times New Roman"/>
      <w:b/>
      <w:sz w:val="28"/>
      <w:szCs w:val="20"/>
    </w:rPr>
  </w:style>
  <w:style w:type="character" w:customStyle="1" w:styleId="34">
    <w:name w:val="标题 3 Char"/>
    <w:link w:val="4"/>
    <w:qFormat/>
    <w:uiPriority w:val="9"/>
    <w:rPr>
      <w:rFonts w:ascii="Times New Roman" w:hAnsi="Times New Roman" w:eastAsia="仿宋" w:cs="仿宋"/>
      <w:bCs/>
      <w:sz w:val="28"/>
      <w:lang w:val="en-US" w:eastAsia="zh-CN" w:bidi="ar-SA"/>
    </w:rPr>
  </w:style>
  <w:style w:type="character" w:customStyle="1" w:styleId="35">
    <w:name w:val="标题 4 Char"/>
    <w:basedOn w:val="28"/>
    <w:link w:val="5"/>
    <w:qFormat/>
    <w:uiPriority w:val="9"/>
    <w:rPr>
      <w:rFonts w:ascii="Arial" w:hAnsi="Arial" w:eastAsia="黑体" w:cs="Times New Roman"/>
      <w:kern w:val="0"/>
      <w:sz w:val="28"/>
      <w:szCs w:val="20"/>
    </w:rPr>
  </w:style>
  <w:style w:type="character" w:customStyle="1" w:styleId="36">
    <w:name w:val="标题 5 Char"/>
    <w:basedOn w:val="28"/>
    <w:link w:val="6"/>
    <w:qFormat/>
    <w:uiPriority w:val="9"/>
    <w:rPr>
      <w:rFonts w:ascii="宋体" w:hAnsi="宋体" w:eastAsia="仿宋" w:cs="Times New Roman"/>
      <w:b/>
      <w:kern w:val="0"/>
      <w:sz w:val="28"/>
      <w:szCs w:val="20"/>
    </w:rPr>
  </w:style>
  <w:style w:type="character" w:customStyle="1" w:styleId="37">
    <w:name w:val="标题 6 Char"/>
    <w:basedOn w:val="28"/>
    <w:link w:val="7"/>
    <w:qFormat/>
    <w:uiPriority w:val="9"/>
    <w:rPr>
      <w:rFonts w:ascii="Arial" w:hAnsi="Arial" w:eastAsia="黑体" w:cs="Times New Roman"/>
      <w:b/>
      <w:kern w:val="0"/>
      <w:sz w:val="28"/>
      <w:szCs w:val="20"/>
    </w:rPr>
  </w:style>
  <w:style w:type="paragraph" w:customStyle="1" w:styleId="38">
    <w:name w:val="正文文本缩进1"/>
    <w:basedOn w:val="1"/>
    <w:link w:val="39"/>
    <w:qFormat/>
    <w:uiPriority w:val="99"/>
    <w:pPr>
      <w:snapToGrid w:val="0"/>
      <w:ind w:firstLine="573"/>
    </w:pPr>
    <w:rPr>
      <w:rFonts w:ascii="Calibri" w:hAnsi="Calibri" w:eastAsia="宋体" w:cs="Times New Roman"/>
      <w:kern w:val="0"/>
      <w:sz w:val="30"/>
      <w:szCs w:val="24"/>
    </w:rPr>
  </w:style>
  <w:style w:type="character" w:customStyle="1" w:styleId="39">
    <w:name w:val="Body Text Indent Char Char"/>
    <w:link w:val="38"/>
    <w:qFormat/>
    <w:locked/>
    <w:uiPriority w:val="99"/>
    <w:rPr>
      <w:rFonts w:ascii="Calibri" w:hAnsi="Calibri" w:eastAsia="宋体" w:cs="Times New Roman"/>
      <w:sz w:val="30"/>
      <w:szCs w:val="24"/>
    </w:rPr>
  </w:style>
  <w:style w:type="character" w:customStyle="1" w:styleId="40">
    <w:name w:val="标题 1 Char"/>
    <w:basedOn w:val="28"/>
    <w:link w:val="2"/>
    <w:qFormat/>
    <w:uiPriority w:val="9"/>
    <w:rPr>
      <w:rFonts w:ascii="黑体" w:hAnsi="黑体" w:eastAsia="黑体" w:cs="Times New Roman"/>
      <w:kern w:val="0"/>
      <w:sz w:val="30"/>
      <w:szCs w:val="20"/>
    </w:rPr>
  </w:style>
  <w:style w:type="character" w:customStyle="1" w:styleId="41">
    <w:name w:val="正文文本缩进 2 Char"/>
    <w:basedOn w:val="28"/>
    <w:link w:val="17"/>
    <w:qFormat/>
    <w:uiPriority w:val="0"/>
    <w:rPr>
      <w:rFonts w:ascii="Times New Roman" w:hAnsi="Times New Roman" w:eastAsia="仿宋" w:cs="Times New Roman"/>
      <w:color w:val="000000" w:themeColor="text1"/>
      <w:kern w:val="2"/>
      <w:sz w:val="24"/>
      <w14:textFill>
        <w14:solidFill>
          <w14:schemeClr w14:val="tx1"/>
        </w14:solidFill>
      </w14:textFill>
    </w:rPr>
  </w:style>
  <w:style w:type="character" w:customStyle="1" w:styleId="42">
    <w:name w:val="页眉 字符"/>
    <w:basedOn w:val="28"/>
    <w:link w:val="19"/>
    <w:qFormat/>
    <w:locked/>
    <w:uiPriority w:val="99"/>
    <w:rPr>
      <w:rFonts w:eastAsia="仿宋" w:cs="仿宋"/>
      <w:kern w:val="2"/>
      <w:sz w:val="18"/>
      <w:szCs w:val="18"/>
    </w:rPr>
  </w:style>
  <w:style w:type="character" w:customStyle="1" w:styleId="43">
    <w:name w:val="正文文本 Char"/>
    <w:basedOn w:val="28"/>
    <w:link w:val="13"/>
    <w:qFormat/>
    <w:uiPriority w:val="1"/>
    <w:rPr>
      <w:rFonts w:ascii="Courier New" w:hAnsi="Courier New" w:eastAsia="仿宋" w:cs="Times New Roman"/>
      <w:color w:val="000000"/>
      <w:sz w:val="24"/>
      <w:szCs w:val="20"/>
    </w:rPr>
  </w:style>
  <w:style w:type="paragraph" w:customStyle="1" w:styleId="44">
    <w:name w:val="定义条款"/>
    <w:basedOn w:val="1"/>
    <w:qFormat/>
    <w:uiPriority w:val="0"/>
    <w:pPr>
      <w:numPr>
        <w:ilvl w:val="2"/>
        <w:numId w:val="4"/>
      </w:numPr>
      <w:ind w:firstLine="0" w:firstLineChars="0"/>
    </w:pPr>
    <w:rPr>
      <w:rFonts w:hint="eastAsia" w:cs="仿宋"/>
      <w:szCs w:val="30"/>
    </w:rPr>
  </w:style>
  <w:style w:type="paragraph" w:customStyle="1" w:styleId="45">
    <w:name w:val="样式1"/>
    <w:basedOn w:val="1"/>
    <w:qFormat/>
    <w:uiPriority w:val="0"/>
    <w:pPr>
      <w:numPr>
        <w:ilvl w:val="0"/>
        <w:numId w:val="4"/>
      </w:numPr>
      <w:tabs>
        <w:tab w:val="left" w:pos="1417"/>
      </w:tabs>
      <w:ind w:firstLine="0" w:firstLineChars="0"/>
    </w:pPr>
  </w:style>
  <w:style w:type="paragraph" w:customStyle="1" w:styleId="46">
    <w:name w:val="合同定义"/>
    <w:basedOn w:val="1"/>
    <w:qFormat/>
    <w:uiPriority w:val="0"/>
    <w:pPr>
      <w:numPr>
        <w:ilvl w:val="0"/>
        <w:numId w:val="5"/>
      </w:numPr>
      <w:ind w:left="432" w:hanging="432" w:firstLineChars="0"/>
    </w:pPr>
    <w:rPr>
      <w:rFonts w:hint="eastAsia" w:cs="Times New Roman"/>
    </w:rPr>
  </w:style>
  <w:style w:type="character" w:customStyle="1" w:styleId="47">
    <w:name w:val="标题 Char"/>
    <w:basedOn w:val="28"/>
    <w:link w:val="25"/>
    <w:qFormat/>
    <w:uiPriority w:val="10"/>
    <w:rPr>
      <w:rFonts w:ascii="Cambria" w:hAnsi="Cambria" w:eastAsia="黑体" w:cs="Times New Roman"/>
      <w:b/>
      <w:sz w:val="36"/>
      <w:szCs w:val="20"/>
    </w:rPr>
  </w:style>
  <w:style w:type="character" w:customStyle="1" w:styleId="48">
    <w:name w:val="正文文本缩进 Char"/>
    <w:basedOn w:val="28"/>
    <w:link w:val="14"/>
    <w:semiHidden/>
    <w:qFormat/>
    <w:uiPriority w:val="99"/>
    <w:rPr>
      <w:rFonts w:ascii="Calibri" w:hAnsi="Calibri" w:eastAsia="仿宋" w:cs="Times New Roman"/>
      <w:sz w:val="24"/>
    </w:rPr>
  </w:style>
  <w:style w:type="paragraph" w:customStyle="1" w:styleId="49">
    <w:name w:val="正文一级"/>
    <w:basedOn w:val="1"/>
    <w:qFormat/>
    <w:uiPriority w:val="99"/>
    <w:pPr>
      <w:widowControl/>
      <w:autoSpaceDE w:val="0"/>
      <w:autoSpaceDN w:val="0"/>
      <w:adjustRightInd w:val="0"/>
      <w:spacing w:line="240" w:lineRule="auto"/>
      <w:ind w:left="0" w:right="0" w:firstLine="0" w:firstLineChars="0"/>
      <w:jc w:val="left"/>
    </w:pPr>
    <w:rPr>
      <w:rFonts w:ascii="宋体" w:hAnsi="宋体"/>
      <w:kern w:val="0"/>
      <w:szCs w:val="20"/>
    </w:rPr>
  </w:style>
  <w:style w:type="paragraph" w:customStyle="1" w:styleId="50">
    <w:name w:val="附录"/>
    <w:basedOn w:val="1"/>
    <w:qFormat/>
    <w:uiPriority w:val="0"/>
    <w:pPr>
      <w:numPr>
        <w:ilvl w:val="0"/>
        <w:numId w:val="6"/>
      </w:numPr>
      <w:spacing w:line="360" w:lineRule="auto"/>
      <w:ind w:firstLine="0" w:firstLineChars="0"/>
      <w:jc w:val="left"/>
    </w:pPr>
    <w:rPr>
      <w:rFonts w:hint="eastAsia"/>
      <w:color w:val="000000" w:themeColor="text1"/>
      <w14:textFill>
        <w14:solidFill>
          <w14:schemeClr w14:val="tx1"/>
        </w14:solidFill>
      </w14:textFill>
    </w:rPr>
  </w:style>
  <w:style w:type="character" w:customStyle="1" w:styleId="51">
    <w:name w:val="页脚 Char"/>
    <w:link w:val="18"/>
    <w:qFormat/>
    <w:uiPriority w:val="99"/>
    <w:rPr>
      <w:rFonts w:ascii="Calibri" w:hAnsi="Calibri" w:eastAsia="仿宋" w:cs="仿宋_GB2312"/>
      <w:kern w:val="2"/>
      <w:sz w:val="21"/>
      <w:szCs w:val="18"/>
    </w:rPr>
  </w:style>
  <w:style w:type="character" w:customStyle="1" w:styleId="52">
    <w:name w:val="标题 7 Char"/>
    <w:basedOn w:val="28"/>
    <w:link w:val="8"/>
    <w:qFormat/>
    <w:uiPriority w:val="1"/>
    <w:rPr>
      <w:rFonts w:ascii="Times New Roman" w:hAnsi="Times New Roman" w:eastAsia="仿宋" w:cs="Times New Roman"/>
      <w:b/>
      <w:kern w:val="0"/>
      <w:sz w:val="28"/>
      <w:szCs w:val="20"/>
    </w:rPr>
  </w:style>
  <w:style w:type="paragraph" w:customStyle="1" w:styleId="53">
    <w:name w:val="标题2"/>
    <w:basedOn w:val="1"/>
    <w:next w:val="1"/>
    <w:qFormat/>
    <w:uiPriority w:val="0"/>
    <w:pPr>
      <w:spacing w:before="50" w:beforeLines="50" w:after="50" w:afterLines="50" w:line="360" w:lineRule="auto"/>
      <w:outlineLvl w:val="0"/>
    </w:pPr>
    <w:rPr>
      <w:rFonts w:eastAsia="仿宋"/>
      <w:b/>
      <w:sz w:val="30"/>
      <w:szCs w:val="28"/>
    </w:rPr>
  </w:style>
  <w:style w:type="paragraph" w:customStyle="1" w:styleId="54">
    <w:name w:val="表格文本"/>
    <w:basedOn w:val="1"/>
    <w:next w:val="16"/>
    <w:qFormat/>
    <w:uiPriority w:val="0"/>
    <w:pPr>
      <w:spacing w:line="240" w:lineRule="auto"/>
      <w:ind w:firstLine="0" w:firstLineChars="0"/>
    </w:pPr>
    <w:rPr>
      <w:rFonts w:hint="eastAsia"/>
      <w:sz w:val="24"/>
    </w:rPr>
  </w:style>
  <w:style w:type="character" w:customStyle="1" w:styleId="55">
    <w:name w:val="标题 9 Char"/>
    <w:link w:val="10"/>
    <w:qFormat/>
    <w:uiPriority w:val="0"/>
    <w:rPr>
      <w:rFonts w:ascii="Arial" w:hAnsi="Arial" w:eastAsia="黑体" w:cs="Times New Roman"/>
      <w:kern w:val="0"/>
      <w:sz w:val="28"/>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4106</Words>
  <Characters>4109</Characters>
  <Lines>0</Lines>
  <Paragraphs>0</Paragraphs>
  <TotalTime>9</TotalTime>
  <ScaleCrop>false</ScaleCrop>
  <LinksUpToDate>false</LinksUpToDate>
  <CharactersWithSpaces>4111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2024-09-09T05:46:00Z</dcterms:created>
  <dc:creator>芳</dc:creator>
  <cp:lastModifiedBy>kylin</cp:lastModifiedBy>
  <cp:lastPrinted>2024-09-09T09:42:00Z</cp:lastPrinted>
  <dcterms:modified xsi:type="dcterms:W3CDTF">2025-02-05T15:01:09Z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1599A8911FCA4842B3FC517DDA6855D7_13</vt:lpwstr>
  </property>
</Properties>
</file>