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2E472">
      <w:pPr>
        <w:pStyle w:val="27"/>
        <w:bidi w:val="0"/>
        <w:rPr>
          <w:rFonts w:hint="eastAsia" w:ascii="黑体" w:hAnsi="黑体" w:eastAsia="黑体" w:cs="黑体"/>
        </w:rPr>
      </w:pPr>
      <w:r>
        <w:rPr>
          <w:rFonts w:hint="eastAsia" w:ascii="黑体" w:hAnsi="黑体" w:eastAsia="黑体" w:cs="黑体"/>
          <w:lang w:val="en-US" w:eastAsia="zh-CN"/>
        </w:rPr>
        <w:t>河东</w:t>
      </w:r>
      <w:r>
        <w:rPr>
          <w:rFonts w:hint="eastAsia" w:ascii="黑体" w:hAnsi="黑体" w:eastAsia="黑体" w:cs="黑体"/>
        </w:rPr>
        <w:t>区建筑垃圾</w:t>
      </w:r>
      <w:r>
        <w:rPr>
          <w:rFonts w:hint="eastAsia" w:ascii="黑体" w:hAnsi="黑体" w:eastAsia="黑体" w:cs="黑体"/>
          <w:lang w:val="en-US" w:eastAsia="zh-CN"/>
        </w:rPr>
        <w:t>分类处理及全过程</w:t>
      </w:r>
      <w:r>
        <w:rPr>
          <w:rFonts w:hint="eastAsia" w:ascii="黑体" w:hAnsi="黑体" w:eastAsia="黑体" w:cs="黑体"/>
        </w:rPr>
        <w:t>管理</w:t>
      </w:r>
    </w:p>
    <w:p w14:paraId="225A0E01">
      <w:pPr>
        <w:pStyle w:val="27"/>
        <w:bidi w:val="0"/>
        <w:rPr>
          <w:rFonts w:hint="default"/>
          <w:lang w:val="en-US" w:eastAsia="zh-CN"/>
        </w:rPr>
      </w:pPr>
      <w:r>
        <w:rPr>
          <w:rFonts w:hint="eastAsia"/>
          <w:lang w:val="en-US" w:eastAsia="zh-CN"/>
        </w:rPr>
        <w:t>暂行</w:t>
      </w:r>
      <w:r>
        <w:rPr>
          <w:rFonts w:hint="eastAsia"/>
        </w:rPr>
        <w:t>办法</w:t>
      </w:r>
      <w:r>
        <w:rPr>
          <w:rFonts w:hint="eastAsia"/>
          <w:lang w:eastAsia="zh-CN"/>
        </w:rPr>
        <w:t>（征求意见稿）</w:t>
      </w:r>
    </w:p>
    <w:p w14:paraId="02EBC189">
      <w:pPr>
        <w:pStyle w:val="13"/>
        <w:rPr>
          <w:rFonts w:hint="eastAsia" w:ascii="仿宋" w:hAnsi="仿宋" w:eastAsia="仿宋" w:cs="仿宋"/>
          <w:lang w:val="en-US" w:eastAsia="zh-CN"/>
        </w:rPr>
      </w:pPr>
      <w:r>
        <w:rPr>
          <w:rFonts w:hint="eastAsia" w:ascii="仿宋" w:hAnsi="仿宋" w:eastAsia="仿宋" w:cs="仿宋"/>
          <w:lang w:val="en-US" w:eastAsia="zh-CN"/>
        </w:rPr>
        <w:t xml:space="preserve"> </w:t>
      </w:r>
    </w:p>
    <w:p w14:paraId="5602945E">
      <w:pPr>
        <w:pStyle w:val="14"/>
        <w:rPr>
          <w:rFonts w:hint="eastAsia" w:ascii="仿宋" w:hAnsi="仿宋" w:eastAsia="仿宋" w:cs="仿宋"/>
          <w:lang w:val="en-US" w:eastAsia="zh-CN"/>
        </w:rPr>
      </w:pPr>
    </w:p>
    <w:p w14:paraId="0D1B49BC">
      <w:pPr>
        <w:pStyle w:val="3"/>
        <w:bidi w:val="0"/>
        <w:rPr>
          <w:rFonts w:hint="eastAsia" w:ascii="仿宋" w:hAnsi="仿宋" w:eastAsia="仿宋" w:cs="仿宋"/>
        </w:rPr>
      </w:pPr>
      <w:r>
        <w:rPr>
          <w:rFonts w:hint="eastAsia" w:ascii="仿宋" w:hAnsi="仿宋" w:eastAsia="仿宋" w:cs="仿宋"/>
        </w:rPr>
        <w:t>目的和意义</w:t>
      </w:r>
    </w:p>
    <w:p w14:paraId="51BD1619">
      <w:pPr>
        <w:bidi w:val="0"/>
        <w:rPr>
          <w:rFonts w:hint="eastAsia" w:ascii="仿宋" w:hAnsi="仿宋" w:eastAsia="仿宋" w:cs="仿宋"/>
        </w:rPr>
      </w:pPr>
      <w:r>
        <w:rPr>
          <w:rFonts w:hint="eastAsia" w:ascii="仿宋" w:hAnsi="仿宋" w:eastAsia="仿宋" w:cs="仿宋"/>
        </w:rPr>
        <w:t>为进一步加强本区建筑垃圾处理管理工作，保障城市市容环境整洁、有序，提高建筑垃圾的规范管理和有效利用，全过程管控建筑垃圾源头申报、收集运输及消纳处置产生的环境风险，依据《中华人民共和国固体废物污染环境防治法》</w:t>
      </w:r>
      <w:r>
        <w:rPr>
          <w:rFonts w:hint="eastAsia" w:ascii="仿宋" w:hAnsi="仿宋" w:eastAsia="仿宋" w:cs="仿宋"/>
          <w:lang w:eastAsia="zh-CN"/>
        </w:rPr>
        <w:t>、</w:t>
      </w:r>
      <w:r>
        <w:rPr>
          <w:rFonts w:hint="eastAsia" w:ascii="仿宋" w:hAnsi="仿宋" w:eastAsia="仿宋" w:cs="仿宋"/>
        </w:rPr>
        <w:t>《城市建筑垃圾管理规定》</w:t>
      </w:r>
      <w:r>
        <w:rPr>
          <w:rFonts w:hint="eastAsia" w:ascii="仿宋" w:hAnsi="仿宋" w:eastAsia="仿宋" w:cs="仿宋"/>
          <w:lang w:eastAsia="zh-CN"/>
        </w:rPr>
        <w:t>、</w:t>
      </w:r>
      <w:r>
        <w:rPr>
          <w:rFonts w:hint="eastAsia" w:ascii="仿宋" w:hAnsi="仿宋" w:eastAsia="仿宋" w:cs="仿宋"/>
        </w:rPr>
        <w:t>《天津市生活废弃物管理规定》和其他有关法律、法规的规定，结合本区实际情况，制定本办法。</w:t>
      </w:r>
    </w:p>
    <w:p w14:paraId="3243E3D7">
      <w:pPr>
        <w:pStyle w:val="3"/>
        <w:bidi w:val="0"/>
        <w:rPr>
          <w:rFonts w:hint="eastAsia" w:ascii="仿宋" w:hAnsi="仿宋" w:eastAsia="仿宋" w:cs="仿宋"/>
        </w:rPr>
      </w:pPr>
      <w:r>
        <w:rPr>
          <w:rFonts w:hint="eastAsia" w:ascii="仿宋" w:hAnsi="仿宋" w:eastAsia="仿宋" w:cs="仿宋"/>
        </w:rPr>
        <w:t>适用范围</w:t>
      </w:r>
    </w:p>
    <w:p w14:paraId="4E9B39F8">
      <w:pPr>
        <w:numPr>
          <w:ilvl w:val="0"/>
          <w:numId w:val="7"/>
        </w:numPr>
        <w:bidi w:val="0"/>
        <w:rPr>
          <w:rFonts w:hint="eastAsia" w:ascii="仿宋" w:hAnsi="仿宋" w:eastAsia="仿宋" w:cs="仿宋"/>
        </w:rPr>
      </w:pPr>
      <w:r>
        <w:rPr>
          <w:rFonts w:hint="eastAsia" w:ascii="仿宋" w:hAnsi="仿宋" w:eastAsia="仿宋" w:cs="仿宋"/>
        </w:rPr>
        <w:t>本区行政区域内建筑垃圾的</w:t>
      </w:r>
      <w:r>
        <w:rPr>
          <w:rFonts w:hint="eastAsia" w:ascii="仿宋" w:hAnsi="仿宋" w:eastAsia="仿宋" w:cs="仿宋"/>
          <w:lang w:val="en-US" w:eastAsia="zh-CN"/>
        </w:rPr>
        <w:t>产生、收集、贮存、</w:t>
      </w:r>
      <w:r>
        <w:rPr>
          <w:rFonts w:hint="eastAsia" w:ascii="仿宋" w:hAnsi="仿宋" w:eastAsia="仿宋" w:cs="仿宋"/>
        </w:rPr>
        <w:t>运输、</w:t>
      </w:r>
      <w:r>
        <w:rPr>
          <w:rFonts w:hint="eastAsia" w:ascii="仿宋" w:hAnsi="仿宋" w:eastAsia="仿宋" w:cs="仿宋"/>
          <w:lang w:val="en-US" w:eastAsia="zh-CN"/>
        </w:rPr>
        <w:t>利用、</w:t>
      </w:r>
      <w:r>
        <w:rPr>
          <w:rFonts w:hint="eastAsia" w:ascii="仿宋" w:hAnsi="仿宋" w:eastAsia="仿宋" w:cs="仿宋"/>
        </w:rPr>
        <w:t>处置</w:t>
      </w:r>
      <w:r>
        <w:rPr>
          <w:rFonts w:hint="eastAsia" w:ascii="仿宋" w:hAnsi="仿宋" w:eastAsia="仿宋" w:cs="仿宋"/>
          <w:lang w:val="en-US" w:eastAsia="zh-CN"/>
        </w:rPr>
        <w:t>等活动</w:t>
      </w:r>
      <w:r>
        <w:rPr>
          <w:rFonts w:hint="eastAsia" w:ascii="仿宋" w:hAnsi="仿宋" w:eastAsia="仿宋" w:cs="仿宋"/>
        </w:rPr>
        <w:t>，适用本办法。</w:t>
      </w:r>
    </w:p>
    <w:p w14:paraId="755F4158">
      <w:pPr>
        <w:numPr>
          <w:ilvl w:val="0"/>
          <w:numId w:val="7"/>
        </w:numPr>
        <w:bidi w:val="0"/>
        <w:rPr>
          <w:rFonts w:hint="eastAsia" w:ascii="仿宋" w:hAnsi="仿宋" w:eastAsia="仿宋" w:cs="仿宋"/>
          <w:lang w:val="en-US" w:eastAsia="zh-CN"/>
        </w:rPr>
      </w:pPr>
      <w:r>
        <w:rPr>
          <w:rFonts w:hint="eastAsia" w:ascii="仿宋" w:hAnsi="仿宋" w:eastAsia="仿宋" w:cs="仿宋"/>
          <w:lang w:val="en-US" w:eastAsia="zh-CN"/>
        </w:rPr>
        <w:t>本办法所称的</w:t>
      </w:r>
      <w:r>
        <w:rPr>
          <w:rFonts w:hint="eastAsia" w:ascii="仿宋" w:hAnsi="仿宋" w:eastAsia="仿宋" w:cs="仿宋"/>
        </w:rPr>
        <w:t>建筑垃圾</w:t>
      </w:r>
      <w:r>
        <w:rPr>
          <w:rFonts w:hint="eastAsia" w:ascii="仿宋" w:hAnsi="仿宋" w:eastAsia="仿宋" w:cs="仿宋"/>
          <w:lang w:eastAsia="zh-CN"/>
        </w:rPr>
        <w:t>，</w:t>
      </w:r>
      <w:r>
        <w:rPr>
          <w:rFonts w:hint="eastAsia" w:ascii="仿宋" w:hAnsi="仿宋" w:eastAsia="仿宋" w:cs="仿宋"/>
        </w:rPr>
        <w:t>是指</w:t>
      </w:r>
      <w:r>
        <w:rPr>
          <w:rFonts w:hint="eastAsia" w:ascii="仿宋" w:hAnsi="仿宋" w:eastAsia="仿宋" w:cs="仿宋"/>
          <w:lang w:val="en-US" w:eastAsia="zh-CN"/>
        </w:rPr>
        <w:t>单位和个人新建、</w:t>
      </w:r>
      <w:r>
        <w:rPr>
          <w:rFonts w:hint="eastAsia" w:ascii="仿宋" w:hAnsi="仿宋" w:eastAsia="仿宋" w:cs="仿宋"/>
        </w:rPr>
        <w:t>改建、扩建和拆除各类建筑物、构筑物、管网等以及装饰装修过程中所产生的弃土、弃料及其它</w:t>
      </w:r>
      <w:r>
        <w:rPr>
          <w:rFonts w:hint="eastAsia" w:ascii="仿宋" w:hAnsi="仿宋" w:eastAsia="仿宋" w:cs="仿宋"/>
          <w:lang w:val="en-US" w:eastAsia="zh-CN"/>
        </w:rPr>
        <w:t>固定废物</w:t>
      </w:r>
      <w:r>
        <w:rPr>
          <w:rFonts w:hint="eastAsia" w:ascii="仿宋" w:hAnsi="仿宋" w:eastAsia="仿宋" w:cs="仿宋"/>
        </w:rPr>
        <w:t>。</w:t>
      </w:r>
    </w:p>
    <w:p w14:paraId="31F75308">
      <w:pPr>
        <w:numPr>
          <w:ilvl w:val="0"/>
          <w:numId w:val="7"/>
        </w:numPr>
        <w:bidi w:val="0"/>
        <w:rPr>
          <w:rFonts w:hint="eastAsia" w:ascii="仿宋" w:hAnsi="仿宋" w:eastAsia="仿宋" w:cs="仿宋"/>
          <w:lang w:val="en-US" w:eastAsia="zh-CN"/>
        </w:rPr>
      </w:pPr>
      <w:r>
        <w:rPr>
          <w:rFonts w:hint="eastAsia" w:ascii="仿宋" w:hAnsi="仿宋" w:eastAsia="仿宋" w:cs="仿宋"/>
          <w:lang w:val="en-US" w:eastAsia="zh-CN"/>
        </w:rPr>
        <w:t>本办法所称的</w:t>
      </w:r>
      <w:r>
        <w:rPr>
          <w:rFonts w:hint="eastAsia" w:ascii="仿宋" w:hAnsi="仿宋" w:eastAsia="仿宋" w:cs="仿宋"/>
        </w:rPr>
        <w:t>建筑垃圾分类管理，是指将建筑垃圾按照工程渣土、工程泥浆、工程垃圾、拆除垃圾、装修垃圾分</w:t>
      </w:r>
      <w:r>
        <w:rPr>
          <w:rFonts w:hint="eastAsia" w:ascii="仿宋" w:hAnsi="仿宋" w:eastAsia="仿宋" w:cs="仿宋"/>
          <w:lang w:val="en-US" w:eastAsia="zh-CN"/>
        </w:rPr>
        <w:t>为五</w:t>
      </w:r>
      <w:r>
        <w:rPr>
          <w:rFonts w:hint="eastAsia" w:ascii="仿宋" w:hAnsi="仿宋" w:eastAsia="仿宋" w:cs="仿宋"/>
        </w:rPr>
        <w:t>类</w:t>
      </w:r>
      <w:r>
        <w:rPr>
          <w:rFonts w:hint="eastAsia" w:ascii="仿宋" w:hAnsi="仿宋" w:eastAsia="仿宋" w:cs="仿宋"/>
          <w:lang w:eastAsia="zh-CN"/>
        </w:rPr>
        <w:t>，</w:t>
      </w:r>
      <w:r>
        <w:rPr>
          <w:rFonts w:hint="eastAsia" w:ascii="仿宋" w:hAnsi="仿宋" w:eastAsia="仿宋" w:cs="仿宋"/>
          <w:lang w:val="en-US" w:eastAsia="zh-CN"/>
        </w:rPr>
        <w:t>进行分类收集、分类贮存、分类运输和分类处置。</w:t>
      </w:r>
    </w:p>
    <w:p w14:paraId="21C7277D">
      <w:pPr>
        <w:pStyle w:val="3"/>
        <w:bidi w:val="0"/>
        <w:rPr>
          <w:rFonts w:hint="eastAsia" w:ascii="仿宋" w:hAnsi="仿宋" w:eastAsia="仿宋" w:cs="仿宋"/>
        </w:rPr>
      </w:pPr>
      <w:r>
        <w:rPr>
          <w:rFonts w:hint="eastAsia" w:ascii="仿宋" w:hAnsi="仿宋" w:eastAsia="仿宋" w:cs="仿宋"/>
        </w:rPr>
        <w:t>实施原则</w:t>
      </w:r>
    </w:p>
    <w:p w14:paraId="17608E47">
      <w:pPr>
        <w:bidi w:val="0"/>
        <w:rPr>
          <w:rFonts w:hint="eastAsia" w:ascii="仿宋" w:hAnsi="仿宋" w:eastAsia="仿宋" w:cs="仿宋"/>
        </w:rPr>
      </w:pPr>
      <w:r>
        <w:rPr>
          <w:rFonts w:hint="eastAsia" w:ascii="仿宋" w:hAnsi="仿宋" w:eastAsia="仿宋" w:cs="仿宋"/>
        </w:rPr>
        <w:t>（一）</w:t>
      </w:r>
      <w:r>
        <w:rPr>
          <w:rFonts w:hint="eastAsia" w:ascii="仿宋" w:hAnsi="仿宋" w:eastAsia="仿宋" w:cs="仿宋"/>
          <w:lang w:val="en-US" w:eastAsia="zh-CN"/>
        </w:rPr>
        <w:t>无害化、</w:t>
      </w:r>
      <w:r>
        <w:rPr>
          <w:rFonts w:hint="eastAsia" w:ascii="仿宋" w:hAnsi="仿宋" w:eastAsia="仿宋" w:cs="仿宋"/>
        </w:rPr>
        <w:t>资源化、</w:t>
      </w:r>
      <w:r>
        <w:rPr>
          <w:rFonts w:hint="eastAsia" w:ascii="仿宋" w:hAnsi="仿宋" w:eastAsia="仿宋" w:cs="仿宋"/>
          <w:lang w:val="en-US" w:eastAsia="zh-CN"/>
        </w:rPr>
        <w:t>减量化、属地化</w:t>
      </w:r>
      <w:r>
        <w:rPr>
          <w:rFonts w:hint="eastAsia" w:ascii="仿宋" w:hAnsi="仿宋" w:eastAsia="仿宋" w:cs="仿宋"/>
        </w:rPr>
        <w:t>。</w:t>
      </w:r>
    </w:p>
    <w:p w14:paraId="2CDC8143">
      <w:pPr>
        <w:bidi w:val="0"/>
        <w:rPr>
          <w:rFonts w:hint="eastAsia" w:ascii="仿宋" w:hAnsi="仿宋" w:eastAsia="仿宋" w:cs="仿宋"/>
        </w:rPr>
      </w:pPr>
      <w:r>
        <w:rPr>
          <w:rFonts w:hint="eastAsia" w:ascii="仿宋" w:hAnsi="仿宋" w:eastAsia="仿宋" w:cs="仿宋"/>
        </w:rPr>
        <w:t>（二）谁产生、谁</w:t>
      </w:r>
      <w:r>
        <w:rPr>
          <w:rFonts w:hint="eastAsia" w:ascii="仿宋" w:hAnsi="仿宋" w:eastAsia="仿宋" w:cs="仿宋"/>
          <w:lang w:val="en-US" w:eastAsia="zh-CN"/>
        </w:rPr>
        <w:t>负责</w:t>
      </w:r>
      <w:r>
        <w:rPr>
          <w:rFonts w:hint="eastAsia" w:ascii="仿宋" w:hAnsi="仿宋" w:eastAsia="仿宋" w:cs="仿宋"/>
        </w:rPr>
        <w:t>。</w:t>
      </w:r>
    </w:p>
    <w:p w14:paraId="641CA88E">
      <w:pPr>
        <w:bidi w:val="0"/>
        <w:rPr>
          <w:rFonts w:hint="eastAsia" w:ascii="仿宋" w:hAnsi="仿宋" w:eastAsia="仿宋" w:cs="仿宋"/>
        </w:rPr>
      </w:pPr>
      <w:r>
        <w:rPr>
          <w:rFonts w:hint="eastAsia" w:ascii="仿宋" w:hAnsi="仿宋" w:eastAsia="仿宋" w:cs="仿宋"/>
        </w:rPr>
        <w:t>（三）</w:t>
      </w:r>
      <w:r>
        <w:rPr>
          <w:rFonts w:hint="eastAsia" w:ascii="仿宋" w:hAnsi="仿宋" w:eastAsia="仿宋" w:cs="仿宋"/>
          <w:lang w:val="en-US" w:eastAsia="zh-CN"/>
        </w:rPr>
        <w:t>市级</w:t>
      </w:r>
      <w:r>
        <w:rPr>
          <w:rFonts w:hint="eastAsia" w:ascii="仿宋" w:hAnsi="仿宋" w:eastAsia="仿宋" w:cs="仿宋"/>
        </w:rPr>
        <w:t>统筹、</w:t>
      </w:r>
      <w:r>
        <w:rPr>
          <w:rFonts w:hint="eastAsia" w:ascii="仿宋" w:hAnsi="仿宋" w:eastAsia="仿宋" w:cs="仿宋"/>
          <w:lang w:val="en-US" w:eastAsia="zh-CN"/>
        </w:rPr>
        <w:t>规范运行</w:t>
      </w:r>
      <w:r>
        <w:rPr>
          <w:rFonts w:hint="eastAsia" w:ascii="仿宋" w:hAnsi="仿宋" w:eastAsia="仿宋" w:cs="仿宋"/>
          <w:lang w:eastAsia="zh-CN"/>
        </w:rPr>
        <w:t>、</w:t>
      </w:r>
      <w:r>
        <w:rPr>
          <w:rFonts w:hint="eastAsia" w:ascii="仿宋" w:hAnsi="仿宋" w:eastAsia="仿宋" w:cs="仿宋"/>
          <w:lang w:val="en-US" w:eastAsia="zh-CN"/>
        </w:rPr>
        <w:t>市场参与、</w:t>
      </w:r>
      <w:r>
        <w:rPr>
          <w:rFonts w:hint="eastAsia" w:ascii="仿宋" w:hAnsi="仿宋" w:eastAsia="仿宋" w:cs="仿宋"/>
        </w:rPr>
        <w:t>就近消纳。</w:t>
      </w:r>
    </w:p>
    <w:p w14:paraId="6139B768">
      <w:pPr>
        <w:pStyle w:val="3"/>
        <w:bidi w:val="0"/>
        <w:rPr>
          <w:rFonts w:hint="eastAsia" w:ascii="仿宋" w:hAnsi="仿宋" w:eastAsia="仿宋" w:cs="仿宋"/>
        </w:rPr>
      </w:pPr>
      <w:r>
        <w:rPr>
          <w:rFonts w:hint="eastAsia" w:ascii="仿宋" w:hAnsi="仿宋" w:eastAsia="仿宋" w:cs="仿宋"/>
        </w:rPr>
        <w:t>部门职责</w:t>
      </w:r>
    </w:p>
    <w:p w14:paraId="36B5873C">
      <w:pPr>
        <w:keepNext w:val="0"/>
        <w:keepLines w:val="0"/>
        <w:widowControl/>
        <w:numPr>
          <w:ilvl w:val="0"/>
          <w:numId w:val="8"/>
        </w:numPr>
        <w:suppressLineNumbers w:val="0"/>
        <w:ind w:left="0" w:leftChars="0" w:firstLine="420" w:firstLineChars="0"/>
        <w:jc w:val="left"/>
        <w:rPr>
          <w:rFonts w:hint="eastAsia" w:ascii="仿宋" w:hAnsi="仿宋" w:eastAsia="仿宋" w:cs="仿宋"/>
          <w:sz w:val="24"/>
          <w:szCs w:val="24"/>
        </w:rPr>
      </w:pPr>
      <w:r>
        <w:rPr>
          <w:rFonts w:hint="eastAsia" w:ascii="仿宋" w:hAnsi="仿宋" w:eastAsia="仿宋" w:cs="仿宋"/>
          <w:color w:val="000000"/>
          <w:kern w:val="0"/>
          <w:sz w:val="31"/>
          <w:szCs w:val="31"/>
          <w:lang w:val="en-US" w:eastAsia="zh-CN" w:bidi="ar"/>
        </w:rPr>
        <w:t>区城市管理部门是本区建筑垃圾综合治理工作的牵头部门，加强部门协同，统筹协调建筑垃圾治理有关工作。建立健全建筑垃圾收运体系，做好建筑垃圾运输、消纳的监督管理及信息化管理，提升建筑垃圾安全处置及资源化利用水平。</w:t>
      </w:r>
    </w:p>
    <w:p w14:paraId="1E4C61EC">
      <w:pPr>
        <w:keepNext w:val="0"/>
        <w:keepLines w:val="0"/>
        <w:widowControl/>
        <w:numPr>
          <w:ilvl w:val="0"/>
          <w:numId w:val="8"/>
        </w:numPr>
        <w:suppressLineNumbers w:val="0"/>
        <w:ind w:left="0" w:leftChars="0" w:firstLine="420" w:firstLineChars="0"/>
        <w:jc w:val="left"/>
        <w:rPr>
          <w:rFonts w:hint="eastAsia" w:ascii="仿宋" w:hAnsi="仿宋" w:eastAsia="仿宋" w:cs="仿宋"/>
          <w:sz w:val="24"/>
          <w:szCs w:val="24"/>
        </w:rPr>
      </w:pPr>
      <w:r>
        <w:rPr>
          <w:rFonts w:hint="eastAsia" w:ascii="仿宋" w:hAnsi="仿宋" w:eastAsia="仿宋" w:cs="仿宋"/>
          <w:color w:val="000000"/>
          <w:kern w:val="0"/>
          <w:sz w:val="31"/>
          <w:szCs w:val="31"/>
          <w:lang w:val="en-US" w:eastAsia="zh-CN" w:bidi="ar"/>
        </w:rPr>
        <w:t>街道办事处及区政府派出机构按照本市和区人民政府的具体要求，负责本辖区内建筑垃圾的行政执法和日常管理工作的具体落实。</w:t>
      </w:r>
    </w:p>
    <w:p w14:paraId="1ECC06D5">
      <w:pPr>
        <w:keepNext w:val="0"/>
        <w:keepLines w:val="0"/>
        <w:widowControl/>
        <w:numPr>
          <w:ilvl w:val="0"/>
          <w:numId w:val="8"/>
        </w:numPr>
        <w:suppressLineNumbers w:val="0"/>
        <w:ind w:left="0" w:leftChars="0" w:firstLine="420" w:firstLineChars="0"/>
        <w:jc w:val="left"/>
        <w:rPr>
          <w:rFonts w:hint="eastAsia" w:ascii="仿宋" w:hAnsi="仿宋" w:eastAsia="仿宋" w:cs="仿宋"/>
        </w:rPr>
      </w:pPr>
      <w:r>
        <w:rPr>
          <w:rFonts w:hint="eastAsia" w:ascii="仿宋" w:hAnsi="仿宋" w:eastAsia="仿宋" w:cs="仿宋"/>
          <w:lang w:val="en-US" w:eastAsia="zh-CN"/>
        </w:rPr>
        <w:t>各职能部门具体职责：</w:t>
      </w:r>
    </w:p>
    <w:p w14:paraId="101CF8B2">
      <w:pPr>
        <w:keepNext w:val="0"/>
        <w:keepLines w:val="0"/>
        <w:pageBreakBefore w:val="0"/>
        <w:widowControl w:val="0"/>
        <w:numPr>
          <w:ilvl w:val="0"/>
          <w:numId w:val="9"/>
        </w:numPr>
        <w:kinsoku/>
        <w:wordWrap/>
        <w:overflowPunct/>
        <w:topLinePunct/>
        <w:autoSpaceDE/>
        <w:autoSpaceDN/>
        <w:bidi w:val="0"/>
        <w:adjustRightInd/>
        <w:snapToGrid w:val="0"/>
        <w:ind w:left="1264" w:leftChars="0" w:hanging="425" w:firstLineChars="0"/>
        <w:textAlignment w:val="auto"/>
        <w:rPr>
          <w:rFonts w:hint="eastAsia" w:ascii="仿宋" w:hAnsi="仿宋" w:eastAsia="仿宋" w:cs="仿宋"/>
          <w:lang w:val="en-US" w:eastAsia="zh-CN"/>
        </w:rPr>
      </w:pPr>
      <w:r>
        <w:rPr>
          <w:rFonts w:hint="eastAsia" w:ascii="仿宋" w:hAnsi="仿宋" w:eastAsia="仿宋" w:cs="仿宋"/>
          <w:lang w:val="en-US" w:eastAsia="zh-CN"/>
        </w:rPr>
        <w:t>区城市管理部门：</w:t>
      </w:r>
    </w:p>
    <w:p w14:paraId="68CA9EFE">
      <w:pPr>
        <w:numPr>
          <w:ilvl w:val="0"/>
          <w:numId w:val="10"/>
        </w:numPr>
        <w:bidi w:val="0"/>
        <w:ind w:left="1265" w:leftChars="0"/>
        <w:rPr>
          <w:rFonts w:hint="eastAsia" w:ascii="仿宋" w:hAnsi="仿宋" w:eastAsia="仿宋" w:cs="仿宋"/>
          <w:lang w:val="en-US" w:eastAsia="zh-CN"/>
        </w:rPr>
      </w:pPr>
      <w:r>
        <w:rPr>
          <w:rFonts w:hint="eastAsia" w:ascii="仿宋" w:hAnsi="仿宋" w:eastAsia="仿宋" w:cs="仿宋"/>
          <w:lang w:val="en-US" w:eastAsia="zh-CN"/>
        </w:rPr>
        <w:t>负责全区建筑垃圾综合管理</w:t>
      </w:r>
      <w:r>
        <w:rPr>
          <w:rFonts w:hint="eastAsia" w:ascii="仿宋" w:hAnsi="仿宋" w:eastAsia="仿宋" w:cs="仿宋"/>
        </w:rPr>
        <w:t>工作</w:t>
      </w:r>
      <w:r>
        <w:rPr>
          <w:rFonts w:hint="eastAsia" w:ascii="仿宋" w:hAnsi="仿宋" w:eastAsia="仿宋" w:cs="仿宋"/>
          <w:lang w:eastAsia="zh-CN"/>
        </w:rPr>
        <w:t>，</w:t>
      </w:r>
      <w:r>
        <w:rPr>
          <w:rFonts w:hint="eastAsia" w:ascii="仿宋" w:hAnsi="仿宋" w:eastAsia="仿宋" w:cs="仿宋"/>
          <w:lang w:val="en-US" w:eastAsia="zh-CN"/>
        </w:rPr>
        <w:t>负责建筑垃圾运输的审核；</w:t>
      </w:r>
    </w:p>
    <w:p w14:paraId="353C70C2">
      <w:pPr>
        <w:numPr>
          <w:ilvl w:val="0"/>
          <w:numId w:val="10"/>
        </w:numPr>
        <w:bidi w:val="0"/>
        <w:ind w:left="1265" w:leftChars="0"/>
        <w:rPr>
          <w:rFonts w:hint="eastAsia" w:ascii="仿宋" w:hAnsi="仿宋" w:eastAsia="仿宋" w:cs="仿宋"/>
          <w:lang w:val="en-US" w:eastAsia="zh-CN"/>
        </w:rPr>
      </w:pPr>
      <w:r>
        <w:rPr>
          <w:rFonts w:hint="eastAsia" w:ascii="仿宋" w:hAnsi="仿宋" w:eastAsia="仿宋" w:cs="仿宋"/>
          <w:color w:val="000000"/>
          <w:kern w:val="0"/>
          <w:sz w:val="31"/>
          <w:szCs w:val="31"/>
          <w:lang w:val="en-US" w:eastAsia="zh-CN" w:bidi="ar"/>
        </w:rPr>
        <w:t>牵头组织本区建筑垃圾综合治理工作的监督考核，指导各相关职能部门加强建筑垃圾管理工作；</w:t>
      </w:r>
    </w:p>
    <w:p w14:paraId="4104B40A">
      <w:pPr>
        <w:numPr>
          <w:ilvl w:val="0"/>
          <w:numId w:val="10"/>
        </w:numPr>
        <w:bidi w:val="0"/>
        <w:ind w:left="1265" w:leftChars="0"/>
        <w:rPr>
          <w:rFonts w:hint="eastAsia" w:ascii="仿宋" w:hAnsi="仿宋" w:eastAsia="仿宋" w:cs="仿宋"/>
          <w:lang w:val="en-US" w:eastAsia="zh-CN"/>
        </w:rPr>
      </w:pPr>
      <w:r>
        <w:rPr>
          <w:rFonts w:hint="eastAsia" w:ascii="仿宋" w:hAnsi="仿宋" w:eastAsia="仿宋" w:cs="仿宋"/>
          <w:color w:val="000000"/>
          <w:kern w:val="0"/>
          <w:sz w:val="31"/>
          <w:szCs w:val="31"/>
          <w:lang w:val="en-US" w:eastAsia="zh-CN" w:bidi="ar"/>
        </w:rPr>
        <w:t>负责市容绿化工程施工现场建筑垃圾的源头管理；</w:t>
      </w:r>
    </w:p>
    <w:p w14:paraId="570BC25B">
      <w:pPr>
        <w:numPr>
          <w:ilvl w:val="0"/>
          <w:numId w:val="10"/>
        </w:numPr>
        <w:bidi w:val="0"/>
        <w:ind w:left="1265" w:leftChars="0"/>
        <w:rPr>
          <w:rFonts w:hint="eastAsia" w:ascii="仿宋" w:hAnsi="仿宋" w:eastAsia="仿宋" w:cs="仿宋"/>
          <w:lang w:val="en-US" w:eastAsia="zh-CN"/>
        </w:rPr>
      </w:pPr>
      <w:r>
        <w:rPr>
          <w:rFonts w:hint="eastAsia" w:ascii="仿宋" w:hAnsi="仿宋" w:eastAsia="仿宋" w:cs="仿宋"/>
          <w:color w:val="000000"/>
          <w:kern w:val="0"/>
          <w:sz w:val="31"/>
          <w:szCs w:val="31"/>
          <w:lang w:val="en-US" w:eastAsia="zh-CN" w:bidi="ar"/>
        </w:rPr>
        <w:t>负责建筑垃圾城市道路运输、市容环境领域的行政执法工作，对建筑垃圾运输车辆车体不洁、撒漏、不按规定地点装卸等违法行为进行监督执法；</w:t>
      </w:r>
    </w:p>
    <w:p w14:paraId="06CC4EFE">
      <w:pPr>
        <w:numPr>
          <w:ilvl w:val="0"/>
          <w:numId w:val="10"/>
        </w:numPr>
        <w:bidi w:val="0"/>
        <w:ind w:left="1265" w:leftChars="0"/>
        <w:rPr>
          <w:rFonts w:hint="eastAsia" w:ascii="仿宋" w:hAnsi="仿宋" w:eastAsia="仿宋" w:cs="仿宋"/>
          <w:lang w:val="en-US" w:eastAsia="zh-CN"/>
        </w:rPr>
      </w:pPr>
      <w:r>
        <w:rPr>
          <w:rFonts w:hint="eastAsia" w:ascii="仿宋" w:hAnsi="仿宋" w:eastAsia="仿宋" w:cs="仿宋"/>
          <w:color w:val="000000"/>
          <w:kern w:val="0"/>
          <w:sz w:val="31"/>
          <w:szCs w:val="31"/>
          <w:lang w:val="en-US" w:eastAsia="zh-CN" w:bidi="ar"/>
        </w:rPr>
        <w:t>按照《天津市环卫设施布局规划》要求，落实本区建筑垃圾处理及资源化利用设施的建设。</w:t>
      </w:r>
    </w:p>
    <w:p w14:paraId="353B8AFD">
      <w:pPr>
        <w:numPr>
          <w:ilvl w:val="0"/>
          <w:numId w:val="9"/>
        </w:numPr>
        <w:bidi w:val="0"/>
        <w:ind w:left="1265" w:leftChars="0" w:hanging="425" w:firstLineChars="0"/>
        <w:rPr>
          <w:rFonts w:hint="eastAsia" w:ascii="仿宋" w:hAnsi="仿宋" w:eastAsia="仿宋" w:cs="仿宋"/>
        </w:rPr>
      </w:pPr>
      <w:r>
        <w:rPr>
          <w:rFonts w:hint="eastAsia" w:ascii="仿宋" w:hAnsi="仿宋" w:eastAsia="仿宋" w:cs="仿宋"/>
          <w:lang w:val="en-US" w:eastAsia="zh-CN"/>
        </w:rPr>
        <w:t>区</w:t>
      </w:r>
      <w:r>
        <w:rPr>
          <w:rFonts w:hint="eastAsia" w:ascii="仿宋" w:hAnsi="仿宋" w:eastAsia="仿宋" w:cs="仿宋"/>
        </w:rPr>
        <w:t>住房和城乡建设部门</w:t>
      </w:r>
      <w:r>
        <w:rPr>
          <w:rFonts w:hint="eastAsia" w:ascii="仿宋" w:hAnsi="仿宋" w:eastAsia="仿宋" w:cs="仿宋"/>
          <w:lang w:eastAsia="zh-CN"/>
        </w:rPr>
        <w:t>：</w:t>
      </w:r>
    </w:p>
    <w:p w14:paraId="53FE8A76">
      <w:pPr>
        <w:numPr>
          <w:ilvl w:val="0"/>
          <w:numId w:val="11"/>
        </w:numPr>
        <w:bidi w:val="0"/>
        <w:ind w:left="1265" w:leftChars="0"/>
        <w:rPr>
          <w:rFonts w:hint="eastAsia" w:ascii="仿宋" w:hAnsi="仿宋" w:eastAsia="仿宋" w:cs="仿宋"/>
        </w:rPr>
      </w:pPr>
      <w:r>
        <w:rPr>
          <w:rFonts w:hint="eastAsia" w:ascii="仿宋" w:hAnsi="仿宋" w:eastAsia="仿宋" w:cs="仿宋"/>
          <w:color w:val="000000"/>
          <w:kern w:val="0"/>
          <w:sz w:val="31"/>
          <w:szCs w:val="31"/>
          <w:lang w:val="en-US" w:eastAsia="zh-CN" w:bidi="ar"/>
        </w:rPr>
        <w:t>负责区内房屋建筑、市政基础设施建设工程、国有土地房屋征收项目以及装饰装修领域的建筑垃圾源头治理；</w:t>
      </w:r>
    </w:p>
    <w:p w14:paraId="79ACB14C">
      <w:pPr>
        <w:numPr>
          <w:ilvl w:val="0"/>
          <w:numId w:val="11"/>
        </w:numPr>
        <w:bidi w:val="0"/>
        <w:ind w:left="1265" w:leftChars="0"/>
        <w:rPr>
          <w:rFonts w:hint="eastAsia" w:ascii="仿宋" w:hAnsi="仿宋" w:eastAsia="仿宋" w:cs="仿宋"/>
        </w:rPr>
      </w:pPr>
      <w:r>
        <w:rPr>
          <w:rFonts w:hint="eastAsia" w:ascii="仿宋" w:hAnsi="仿宋" w:eastAsia="仿宋" w:cs="仿宋"/>
          <w:color w:val="000000"/>
          <w:kern w:val="0"/>
          <w:sz w:val="31"/>
          <w:szCs w:val="31"/>
          <w:lang w:val="en-US" w:eastAsia="zh-CN" w:bidi="ar"/>
        </w:rPr>
        <w:t>指导建设工地文明施工，督促责任单位严格落实建筑工地扬尘治理“六个百分百”措施；</w:t>
      </w:r>
    </w:p>
    <w:p w14:paraId="71A0C6BD">
      <w:pPr>
        <w:numPr>
          <w:ilvl w:val="0"/>
          <w:numId w:val="11"/>
        </w:numPr>
        <w:bidi w:val="0"/>
        <w:ind w:left="1265" w:leftChars="0"/>
        <w:rPr>
          <w:rFonts w:hint="eastAsia" w:ascii="仿宋" w:hAnsi="仿宋" w:eastAsia="仿宋" w:cs="仿宋"/>
        </w:rPr>
      </w:pPr>
      <w:r>
        <w:rPr>
          <w:rFonts w:hint="eastAsia" w:ascii="仿宋" w:hAnsi="仿宋" w:eastAsia="仿宋" w:cs="仿宋"/>
          <w:color w:val="000000"/>
          <w:kern w:val="0"/>
          <w:sz w:val="31"/>
          <w:szCs w:val="31"/>
          <w:lang w:val="en-US" w:eastAsia="zh-CN" w:bidi="ar"/>
        </w:rPr>
        <w:t>制定建筑垃圾再生产品推广应用目录，积极推广建筑垃圾再生产品应用。</w:t>
      </w:r>
    </w:p>
    <w:p w14:paraId="050FD8AC">
      <w:pPr>
        <w:numPr>
          <w:ilvl w:val="0"/>
          <w:numId w:val="9"/>
        </w:numPr>
        <w:bidi w:val="0"/>
        <w:ind w:left="1265" w:leftChars="0" w:hanging="425" w:firstLineChars="0"/>
        <w:rPr>
          <w:rFonts w:hint="eastAsia" w:ascii="仿宋" w:hAnsi="仿宋" w:eastAsia="仿宋" w:cs="仿宋"/>
        </w:rPr>
      </w:pPr>
      <w:r>
        <w:rPr>
          <w:rFonts w:hint="eastAsia" w:ascii="仿宋" w:hAnsi="仿宋" w:eastAsia="仿宋" w:cs="仿宋"/>
        </w:rPr>
        <w:t>公安交管</w:t>
      </w:r>
      <w:r>
        <w:rPr>
          <w:rFonts w:hint="eastAsia" w:ascii="仿宋" w:hAnsi="仿宋" w:eastAsia="仿宋" w:cs="仿宋"/>
          <w:lang w:val="en-US" w:eastAsia="zh-CN"/>
        </w:rPr>
        <w:t>河东分局：</w:t>
      </w:r>
    </w:p>
    <w:p w14:paraId="319355C7">
      <w:pPr>
        <w:numPr>
          <w:ilvl w:val="0"/>
          <w:numId w:val="12"/>
        </w:numPr>
        <w:bidi w:val="0"/>
        <w:ind w:left="1265" w:leftChars="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负责查处建筑垃圾运输车辆在本区内超限超载、不遵守交通法规、不按规定时间和线路行驶、牌照污损等违法行为；</w:t>
      </w:r>
    </w:p>
    <w:p w14:paraId="20B9B3A2">
      <w:pPr>
        <w:numPr>
          <w:ilvl w:val="0"/>
          <w:numId w:val="12"/>
        </w:numPr>
        <w:bidi w:val="0"/>
        <w:ind w:left="1265" w:leftChars="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会同区城管部门核准区属项目的建筑垃圾运输车辆的运输时间及路线；</w:t>
      </w:r>
    </w:p>
    <w:p w14:paraId="23E0B3CE">
      <w:pPr>
        <w:numPr>
          <w:ilvl w:val="0"/>
          <w:numId w:val="12"/>
        </w:numPr>
        <w:bidi w:val="0"/>
        <w:ind w:left="1265" w:leftChars="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协助市交通运输部门开展超限超载治理。</w:t>
      </w:r>
    </w:p>
    <w:p w14:paraId="04777429">
      <w:pPr>
        <w:numPr>
          <w:ilvl w:val="0"/>
          <w:numId w:val="9"/>
        </w:numPr>
        <w:bidi w:val="0"/>
        <w:ind w:left="1265" w:leftChars="0" w:hanging="425" w:firstLineChars="0"/>
        <w:rPr>
          <w:rFonts w:hint="eastAsia" w:ascii="仿宋" w:hAnsi="仿宋" w:eastAsia="仿宋" w:cs="仿宋"/>
        </w:rPr>
      </w:pPr>
      <w:r>
        <w:rPr>
          <w:rFonts w:hint="eastAsia" w:ascii="仿宋" w:hAnsi="仿宋" w:eastAsia="仿宋" w:cs="仿宋"/>
          <w:lang w:val="en-US" w:eastAsia="zh-CN"/>
        </w:rPr>
        <w:t>区生态环境部门：</w:t>
      </w:r>
    </w:p>
    <w:p w14:paraId="7B1FB162">
      <w:pPr>
        <w:numPr>
          <w:ilvl w:val="0"/>
          <w:numId w:val="13"/>
        </w:numPr>
        <w:bidi w:val="0"/>
        <w:ind w:left="1265" w:leftChars="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负责对本区内建筑垃圾车辆尾气排放情况进行抽测；</w:t>
      </w:r>
    </w:p>
    <w:p w14:paraId="6C7F55DB">
      <w:pPr>
        <w:numPr>
          <w:ilvl w:val="0"/>
          <w:numId w:val="13"/>
        </w:numPr>
        <w:bidi w:val="0"/>
        <w:ind w:left="1265" w:leftChars="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对涉及环境污染的违法情况进行查处。</w:t>
      </w:r>
    </w:p>
    <w:p w14:paraId="3311531E">
      <w:pPr>
        <w:pStyle w:val="3"/>
        <w:bidi w:val="0"/>
        <w:rPr>
          <w:rFonts w:hint="eastAsia" w:ascii="仿宋" w:hAnsi="仿宋" w:eastAsia="仿宋" w:cs="仿宋"/>
        </w:rPr>
      </w:pPr>
      <w:r>
        <w:rPr>
          <w:rFonts w:hint="eastAsia" w:ascii="仿宋" w:hAnsi="仿宋" w:eastAsia="仿宋" w:cs="仿宋"/>
          <w:lang w:val="en-US" w:eastAsia="zh-CN"/>
        </w:rPr>
        <w:t>源头减量、备案核准</w:t>
      </w:r>
    </w:p>
    <w:p w14:paraId="21B7EA75">
      <w:pPr>
        <w:numPr>
          <w:ilvl w:val="0"/>
          <w:numId w:val="14"/>
        </w:numPr>
        <w:bidi w:val="0"/>
        <w:rPr>
          <w:rFonts w:hint="eastAsia" w:ascii="仿宋" w:hAnsi="仿宋" w:eastAsia="仿宋" w:cs="仿宋"/>
          <w:sz w:val="24"/>
          <w:szCs w:val="24"/>
        </w:rPr>
      </w:pPr>
      <w:r>
        <w:rPr>
          <w:rFonts w:hint="eastAsia" w:ascii="仿宋" w:hAnsi="仿宋" w:eastAsia="仿宋" w:cs="仿宋"/>
          <w:lang w:val="en-US" w:eastAsia="zh-CN"/>
        </w:rPr>
        <w:t>区城市管理部门应当根据本市建筑垃圾减量工作的统一部署，会同区住房城乡建设、公安交管等部门建立健全本区建筑垃圾减量化工作机制，明确本区建筑垃圾减量目标、任务、措施，加强源头监督管理。</w:t>
      </w:r>
    </w:p>
    <w:p w14:paraId="75EAFE96">
      <w:pPr>
        <w:numPr>
          <w:ilvl w:val="0"/>
          <w:numId w:val="14"/>
        </w:numPr>
        <w:bidi w:val="0"/>
        <w:rPr>
          <w:rFonts w:hint="eastAsia" w:ascii="仿宋" w:hAnsi="仿宋" w:eastAsia="仿宋" w:cs="仿宋"/>
        </w:rPr>
      </w:pPr>
      <w:r>
        <w:rPr>
          <w:rFonts w:hint="eastAsia" w:ascii="仿宋" w:hAnsi="仿宋" w:eastAsia="仿宋" w:cs="仿宋"/>
        </w:rPr>
        <w:t>建设</w:t>
      </w:r>
      <w:r>
        <w:rPr>
          <w:rFonts w:hint="eastAsia" w:ascii="仿宋" w:hAnsi="仿宋" w:eastAsia="仿宋" w:cs="仿宋"/>
          <w:lang w:eastAsia="zh-CN"/>
        </w:rPr>
        <w:t>（</w:t>
      </w:r>
      <w:r>
        <w:rPr>
          <w:rFonts w:hint="eastAsia" w:ascii="仿宋" w:hAnsi="仿宋" w:eastAsia="仿宋" w:cs="仿宋"/>
          <w:lang w:val="en-US" w:eastAsia="zh-CN"/>
        </w:rPr>
        <w:t>施工</w:t>
      </w:r>
      <w:r>
        <w:rPr>
          <w:rFonts w:hint="eastAsia" w:ascii="仿宋" w:hAnsi="仿宋" w:eastAsia="仿宋" w:cs="仿宋"/>
          <w:lang w:eastAsia="zh-CN"/>
        </w:rPr>
        <w:t>）</w:t>
      </w:r>
      <w:r>
        <w:rPr>
          <w:rFonts w:hint="eastAsia" w:ascii="仿宋" w:hAnsi="仿宋" w:eastAsia="仿宋" w:cs="仿宋"/>
        </w:rPr>
        <w:t>单位充分应用新技术、新材料、新工艺、新装备，推进建筑垃圾源头减量减排。</w:t>
      </w:r>
    </w:p>
    <w:p w14:paraId="19F3DE22">
      <w:pPr>
        <w:numPr>
          <w:ilvl w:val="0"/>
          <w:numId w:val="14"/>
        </w:numPr>
        <w:bidi w:val="0"/>
        <w:rPr>
          <w:rFonts w:hint="eastAsia" w:ascii="仿宋" w:hAnsi="仿宋" w:eastAsia="仿宋" w:cs="仿宋"/>
        </w:rPr>
      </w:pPr>
      <w:r>
        <w:rPr>
          <w:rFonts w:hint="eastAsia" w:ascii="仿宋" w:hAnsi="仿宋" w:eastAsia="仿宋" w:cs="仿宋"/>
          <w:lang w:val="en-US" w:eastAsia="zh-CN"/>
        </w:rPr>
        <w:t>建设（施工）</w:t>
      </w:r>
      <w:r>
        <w:rPr>
          <w:rFonts w:hint="eastAsia" w:ascii="仿宋" w:hAnsi="仿宋" w:eastAsia="仿宋" w:cs="仿宋"/>
        </w:rPr>
        <w:t>单位</w:t>
      </w:r>
      <w:r>
        <w:rPr>
          <w:rFonts w:hint="eastAsia" w:ascii="仿宋" w:hAnsi="仿宋" w:eastAsia="仿宋" w:cs="仿宋"/>
          <w:lang w:val="en-US" w:eastAsia="zh-CN"/>
        </w:rPr>
        <w:t>应按照国家和本市的相关法规及行业标准规范编制建筑垃圾处置方案，建筑垃圾处置方案包括但不限于：工程施工单位基本情况、工程概况、建筑垃圾类别数量、源头减量和分类收集措施、就地回填利用措施和目标、外运队伍、末端处理去向及所属区意见、污染防治措施等内容。</w:t>
      </w:r>
    </w:p>
    <w:p w14:paraId="6F1E41E2">
      <w:pPr>
        <w:bidi w:val="0"/>
        <w:rPr>
          <w:rFonts w:hint="eastAsia" w:ascii="仿宋" w:hAnsi="仿宋" w:eastAsia="仿宋" w:cs="仿宋"/>
          <w:lang w:val="en-US" w:eastAsia="zh-CN"/>
        </w:rPr>
      </w:pPr>
      <w:r>
        <w:rPr>
          <w:rFonts w:hint="eastAsia" w:ascii="仿宋" w:hAnsi="仿宋" w:eastAsia="仿宋" w:cs="仿宋"/>
          <w:lang w:val="en-US" w:eastAsia="zh-CN"/>
        </w:rPr>
        <w:t>工程项目开工前，建设（施工）</w:t>
      </w:r>
      <w:r>
        <w:rPr>
          <w:rFonts w:hint="eastAsia" w:ascii="仿宋" w:hAnsi="仿宋" w:eastAsia="仿宋" w:cs="仿宋"/>
        </w:rPr>
        <w:t>单位</w:t>
      </w:r>
      <w:r>
        <w:rPr>
          <w:rFonts w:hint="eastAsia" w:ascii="仿宋" w:hAnsi="仿宋" w:eastAsia="仿宋" w:cs="仿宋"/>
          <w:lang w:val="en-US" w:eastAsia="zh-CN"/>
        </w:rPr>
        <w:t>将处置方案报区城市管理部门备案，按照市、区相关规定申请办理建筑垃圾处置核准，同步申报建筑垃圾运输时间和路线。</w:t>
      </w:r>
    </w:p>
    <w:p w14:paraId="1EE18598">
      <w:pPr>
        <w:numPr>
          <w:ilvl w:val="0"/>
          <w:numId w:val="14"/>
        </w:numPr>
        <w:bidi w:val="0"/>
        <w:rPr>
          <w:rFonts w:hint="eastAsia" w:ascii="仿宋" w:hAnsi="仿宋" w:eastAsia="仿宋" w:cs="仿宋"/>
          <w:sz w:val="24"/>
          <w:szCs w:val="24"/>
          <w:lang w:val="en-US" w:eastAsia="zh-CN"/>
        </w:rPr>
      </w:pPr>
      <w:r>
        <w:rPr>
          <w:rFonts w:hint="eastAsia" w:ascii="仿宋" w:hAnsi="仿宋" w:eastAsia="仿宋" w:cs="仿宋"/>
          <w:color w:val="000000"/>
          <w:kern w:val="0"/>
          <w:sz w:val="31"/>
          <w:szCs w:val="31"/>
          <w:lang w:val="en-US" w:eastAsia="zh-CN" w:bidi="ar"/>
        </w:rPr>
        <w:t>装修施工前，装修业主应主动向社区备案，实施物业管理的小区同时告知物业服务企业。社区、物业服务企业应加强日常巡查和入户宣传工作，督促业主做好袋装密闭收集和规范清运等事宜，形成“业主报备、社区（物业）备案、确定收运单位、清运及时、去向明确”的装修垃圾管理模式。</w:t>
      </w:r>
    </w:p>
    <w:p w14:paraId="1E3CD7F2">
      <w:pPr>
        <w:pStyle w:val="3"/>
        <w:bidi w:val="0"/>
        <w:rPr>
          <w:rFonts w:hint="eastAsia" w:ascii="仿宋" w:hAnsi="仿宋" w:eastAsia="仿宋" w:cs="仿宋"/>
        </w:rPr>
      </w:pPr>
      <w:r>
        <w:rPr>
          <w:rFonts w:hint="eastAsia" w:ascii="仿宋" w:hAnsi="仿宋" w:eastAsia="仿宋" w:cs="仿宋"/>
        </w:rPr>
        <w:t>分类</w:t>
      </w:r>
      <w:r>
        <w:rPr>
          <w:rFonts w:hint="eastAsia" w:ascii="仿宋" w:hAnsi="仿宋" w:eastAsia="仿宋" w:cs="仿宋"/>
          <w:lang w:val="en-US" w:eastAsia="zh-CN"/>
        </w:rPr>
        <w:t>收集、</w:t>
      </w:r>
      <w:r>
        <w:rPr>
          <w:rFonts w:hint="eastAsia" w:ascii="仿宋" w:hAnsi="仿宋" w:eastAsia="仿宋" w:cs="仿宋"/>
        </w:rPr>
        <w:t>处理</w:t>
      </w:r>
    </w:p>
    <w:p w14:paraId="618E1D21">
      <w:pPr>
        <w:numPr>
          <w:ilvl w:val="0"/>
          <w:numId w:val="15"/>
        </w:numPr>
        <w:bidi w:val="0"/>
        <w:rPr>
          <w:rFonts w:hint="eastAsia" w:ascii="仿宋" w:hAnsi="仿宋" w:eastAsia="仿宋" w:cs="仿宋"/>
        </w:rPr>
      </w:pPr>
      <w:r>
        <w:rPr>
          <w:rFonts w:hint="eastAsia" w:ascii="仿宋" w:hAnsi="仿宋" w:eastAsia="仿宋" w:cs="仿宋"/>
          <w:lang w:val="en-US" w:eastAsia="zh-CN"/>
        </w:rPr>
        <w:t>建筑垃圾的收集、处理应符合国家现行有关标准规范及本市的相关规定。</w:t>
      </w:r>
    </w:p>
    <w:p w14:paraId="10768E6C">
      <w:pPr>
        <w:numPr>
          <w:ilvl w:val="0"/>
          <w:numId w:val="15"/>
        </w:numPr>
        <w:bidi w:val="0"/>
        <w:rPr>
          <w:rFonts w:hint="eastAsia" w:ascii="仿宋" w:hAnsi="仿宋" w:eastAsia="仿宋" w:cs="仿宋"/>
        </w:rPr>
      </w:pPr>
      <w:r>
        <w:rPr>
          <w:rFonts w:hint="eastAsia" w:ascii="仿宋" w:hAnsi="仿宋" w:eastAsia="仿宋" w:cs="仿宋"/>
          <w:lang w:val="en-US" w:eastAsia="zh-CN"/>
        </w:rPr>
        <w:t>工程建设施工项目</w:t>
      </w:r>
    </w:p>
    <w:p w14:paraId="4AFE5B91">
      <w:pPr>
        <w:numPr>
          <w:ilvl w:val="0"/>
          <w:numId w:val="16"/>
        </w:numPr>
        <w:bidi w:val="0"/>
        <w:ind w:left="1265" w:leftChars="0" w:hanging="425" w:firstLineChars="0"/>
        <w:rPr>
          <w:rFonts w:hint="eastAsia" w:ascii="仿宋" w:hAnsi="仿宋" w:eastAsia="仿宋" w:cs="仿宋"/>
          <w:lang w:val="en-US" w:eastAsia="zh-CN"/>
        </w:rPr>
      </w:pPr>
      <w:r>
        <w:rPr>
          <w:rFonts w:hint="eastAsia" w:ascii="仿宋" w:hAnsi="仿宋" w:eastAsia="仿宋" w:cs="仿宋"/>
          <w:lang w:val="en-US" w:eastAsia="zh-CN"/>
        </w:rPr>
        <w:t>建设（施工）单位应在施工现场</w:t>
      </w:r>
      <w:r>
        <w:rPr>
          <w:rFonts w:hint="eastAsia" w:ascii="仿宋" w:hAnsi="仿宋" w:eastAsia="仿宋" w:cs="仿宋"/>
          <w:lang w:val="zh-TW" w:eastAsia="zh-CN"/>
        </w:rPr>
        <w:t>划定建筑垃圾分类贮存场所，分类收集、</w:t>
      </w:r>
      <w:r>
        <w:rPr>
          <w:rFonts w:hint="eastAsia" w:ascii="仿宋" w:hAnsi="仿宋" w:eastAsia="仿宋" w:cs="仿宋"/>
          <w:lang w:val="en-US" w:eastAsia="zh-CN"/>
        </w:rPr>
        <w:t>计量称重、分类处理</w:t>
      </w:r>
      <w:r>
        <w:rPr>
          <w:rFonts w:hint="eastAsia" w:ascii="仿宋" w:hAnsi="仿宋" w:eastAsia="仿宋" w:cs="仿宋"/>
          <w:lang w:val="zh-TW" w:eastAsia="zh-CN"/>
        </w:rPr>
        <w:t>。</w:t>
      </w:r>
    </w:p>
    <w:p w14:paraId="2121E220">
      <w:pPr>
        <w:numPr>
          <w:ilvl w:val="0"/>
          <w:numId w:val="16"/>
        </w:numPr>
        <w:bidi w:val="0"/>
        <w:ind w:left="1265" w:leftChars="0" w:hanging="425" w:firstLineChars="0"/>
        <w:rPr>
          <w:rFonts w:hint="eastAsia" w:ascii="仿宋" w:hAnsi="仿宋" w:eastAsia="仿宋" w:cs="仿宋"/>
          <w:lang w:val="zh-TW" w:eastAsia="zh-CN"/>
        </w:rPr>
      </w:pPr>
      <w:r>
        <w:rPr>
          <w:rFonts w:hint="eastAsia" w:ascii="仿宋" w:hAnsi="仿宋" w:eastAsia="仿宋" w:cs="仿宋"/>
          <w:lang w:val="en-US" w:eastAsia="zh-CN"/>
        </w:rPr>
        <w:t>建设（施工）单位应当及时清运建筑垃圾，在工程竣工验收前，应将所产生的建筑垃圾全部清除，防止污染环境。</w:t>
      </w:r>
    </w:p>
    <w:p w14:paraId="3A4532E1">
      <w:pPr>
        <w:numPr>
          <w:ilvl w:val="0"/>
          <w:numId w:val="16"/>
        </w:numPr>
        <w:bidi w:val="0"/>
        <w:ind w:left="1265" w:leftChars="0" w:hanging="425" w:firstLineChars="0"/>
        <w:rPr>
          <w:rFonts w:hint="eastAsia" w:ascii="仿宋" w:hAnsi="仿宋" w:eastAsia="仿宋" w:cs="仿宋"/>
          <w:lang w:val="zh-TW" w:eastAsia="zh-CN"/>
        </w:rPr>
      </w:pPr>
      <w:r>
        <w:rPr>
          <w:rFonts w:hint="eastAsia" w:ascii="仿宋" w:hAnsi="仿宋" w:eastAsia="仿宋" w:cs="仿宋"/>
          <w:lang w:val="en-US" w:eastAsia="zh-CN"/>
        </w:rPr>
        <w:t>施工项目严格执行“六个百分百”制度，</w:t>
      </w:r>
      <w:r>
        <w:rPr>
          <w:rFonts w:hint="eastAsia" w:ascii="仿宋" w:hAnsi="仿宋" w:eastAsia="仿宋" w:cs="仿宋"/>
          <w:sz w:val="28"/>
          <w:szCs w:val="28"/>
          <w:lang w:val="en-US" w:eastAsia="zh-CN"/>
        </w:rPr>
        <w:t>落实施工工程场内建筑垃圾堆放、苫盖、控尘、出门冲洗、门禁监控等措施。</w:t>
      </w:r>
      <w:r>
        <w:rPr>
          <w:rFonts w:hint="eastAsia" w:ascii="仿宋" w:hAnsi="仿宋" w:eastAsia="仿宋" w:cs="仿宋"/>
          <w:lang w:val="en-US" w:eastAsia="zh-CN"/>
        </w:rPr>
        <w:t>建筑垃圾的源头管理纳入文明施工、工程质量安全、诚信管理等考核指标范围。</w:t>
      </w:r>
    </w:p>
    <w:p w14:paraId="28D70F15">
      <w:pPr>
        <w:numPr>
          <w:ilvl w:val="0"/>
          <w:numId w:val="15"/>
        </w:numPr>
        <w:bidi w:val="0"/>
        <w:rPr>
          <w:rFonts w:hint="eastAsia" w:ascii="仿宋" w:hAnsi="仿宋" w:eastAsia="仿宋" w:cs="仿宋"/>
          <w:sz w:val="32"/>
          <w:szCs w:val="32"/>
          <w:lang w:val="zh-TW" w:eastAsia="zh-CN"/>
        </w:rPr>
      </w:pPr>
      <w:r>
        <w:rPr>
          <w:rFonts w:hint="eastAsia" w:ascii="仿宋" w:hAnsi="仿宋" w:eastAsia="仿宋" w:cs="仿宋"/>
          <w:sz w:val="32"/>
          <w:szCs w:val="32"/>
          <w:lang w:val="en-US" w:eastAsia="zh-CN"/>
        </w:rPr>
        <w:t>装饰装修垃圾</w:t>
      </w:r>
    </w:p>
    <w:p w14:paraId="6DEE21CB">
      <w:pPr>
        <w:numPr>
          <w:ilvl w:val="0"/>
          <w:numId w:val="17"/>
        </w:numPr>
        <w:bidi w:val="0"/>
        <w:ind w:left="1265" w:leftChars="0" w:hanging="425" w:firstLineChars="0"/>
        <w:rPr>
          <w:rFonts w:hint="eastAsia" w:ascii="仿宋" w:hAnsi="仿宋" w:eastAsia="仿宋" w:cs="仿宋"/>
          <w:sz w:val="32"/>
          <w:szCs w:val="32"/>
          <w:lang w:eastAsia="zh-CN"/>
        </w:rPr>
      </w:pPr>
      <w:r>
        <w:rPr>
          <w:rFonts w:hint="eastAsia" w:ascii="仿宋" w:hAnsi="仿宋" w:eastAsia="仿宋" w:cs="仿宋"/>
          <w:sz w:val="30"/>
          <w:szCs w:val="30"/>
        </w:rPr>
        <w:t>产生装修垃圾的单位和个人应当按照</w:t>
      </w:r>
      <w:r>
        <w:rPr>
          <w:rFonts w:hint="eastAsia" w:ascii="仿宋" w:hAnsi="仿宋" w:eastAsia="仿宋" w:cs="仿宋"/>
          <w:sz w:val="30"/>
          <w:szCs w:val="30"/>
          <w:lang w:val="en-US" w:eastAsia="zh-CN"/>
        </w:rPr>
        <w:t>区城市管理</w:t>
      </w:r>
      <w:r>
        <w:rPr>
          <w:rFonts w:hint="eastAsia" w:ascii="仿宋" w:hAnsi="仿宋" w:eastAsia="仿宋" w:cs="仿宋"/>
          <w:sz w:val="30"/>
          <w:szCs w:val="30"/>
        </w:rPr>
        <w:t>部门的有关规定处理装修垃圾，并承担运输、处置等费用。</w:t>
      </w:r>
    </w:p>
    <w:p w14:paraId="63469B09">
      <w:pPr>
        <w:numPr>
          <w:ilvl w:val="0"/>
          <w:numId w:val="17"/>
        </w:numPr>
        <w:bidi w:val="0"/>
        <w:ind w:left="1265" w:leftChars="0" w:hanging="425" w:firstLineChars="0"/>
        <w:rPr>
          <w:rFonts w:hint="eastAsia" w:ascii="仿宋" w:hAnsi="仿宋" w:eastAsia="仿宋" w:cs="仿宋"/>
          <w:lang w:val="en-US" w:eastAsia="zh-CN"/>
        </w:rPr>
      </w:pPr>
      <w:r>
        <w:rPr>
          <w:rFonts w:hint="eastAsia" w:ascii="仿宋" w:hAnsi="仿宋" w:eastAsia="仿宋" w:cs="仿宋"/>
          <w:lang w:val="en-US" w:eastAsia="zh-CN"/>
        </w:rPr>
        <w:t>实施物业管理的，物业服务单位应当设置装修垃圾暂时存放场所，不具备设置条件的或者未实施物业管理的，应当投放至街道办事处统一设置的装修垃圾暂时存放场所。</w:t>
      </w:r>
    </w:p>
    <w:p w14:paraId="7F0C0F7B">
      <w:pPr>
        <w:numPr>
          <w:ilvl w:val="0"/>
          <w:numId w:val="17"/>
        </w:numPr>
        <w:bidi w:val="0"/>
        <w:ind w:left="1265" w:leftChars="0" w:hanging="425" w:firstLineChars="0"/>
        <w:rPr>
          <w:rFonts w:hint="eastAsia" w:ascii="仿宋" w:hAnsi="仿宋" w:eastAsia="仿宋" w:cs="仿宋"/>
          <w:lang w:val="en-US" w:eastAsia="zh-CN"/>
        </w:rPr>
      </w:pPr>
      <w:r>
        <w:rPr>
          <w:rFonts w:hint="eastAsia" w:ascii="仿宋" w:hAnsi="仿宋" w:eastAsia="仿宋" w:cs="仿宋"/>
          <w:lang w:val="en-US" w:eastAsia="zh-CN"/>
        </w:rPr>
        <w:t>暂时存放场所设置单位应当及时组织清运，并采取必要的污染防治措施，保持周边环境整洁。</w:t>
      </w:r>
    </w:p>
    <w:p w14:paraId="3FDAE560">
      <w:pPr>
        <w:numPr>
          <w:ilvl w:val="0"/>
          <w:numId w:val="17"/>
        </w:numPr>
        <w:bidi w:val="0"/>
        <w:ind w:left="1265" w:leftChars="0" w:hanging="425" w:firstLineChars="0"/>
        <w:rPr>
          <w:rFonts w:hint="eastAsia" w:ascii="仿宋" w:hAnsi="仿宋" w:eastAsia="仿宋" w:cs="仿宋"/>
        </w:rPr>
      </w:pPr>
      <w:r>
        <w:rPr>
          <w:rFonts w:hint="eastAsia" w:ascii="仿宋" w:hAnsi="仿宋" w:eastAsia="仿宋" w:cs="仿宋"/>
          <w:lang w:val="en-US" w:eastAsia="zh-CN"/>
        </w:rPr>
        <w:t>暂存点内的装修垃圾，暂存期限原则上不超过48小时。</w:t>
      </w:r>
    </w:p>
    <w:p w14:paraId="786797DE">
      <w:pPr>
        <w:numPr>
          <w:ilvl w:val="0"/>
          <w:numId w:val="17"/>
        </w:numPr>
        <w:bidi w:val="0"/>
        <w:ind w:left="1265" w:leftChars="0" w:hanging="425" w:firstLineChars="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区城市管理部门结合本区实际，以街为单位确定一定数量的居民装修垃圾收运单位并采取联单或信息化管理。收运单位应使用密闭车辆，安装卫星定位系统，并到区城市管理部门进行登记。</w:t>
      </w:r>
    </w:p>
    <w:p w14:paraId="70A56B43">
      <w:pPr>
        <w:pStyle w:val="3"/>
        <w:bidi w:val="0"/>
        <w:rPr>
          <w:rFonts w:hint="eastAsia" w:ascii="仿宋" w:hAnsi="仿宋" w:eastAsia="仿宋" w:cs="仿宋"/>
        </w:rPr>
      </w:pPr>
      <w:r>
        <w:rPr>
          <w:rFonts w:hint="eastAsia" w:ascii="仿宋" w:hAnsi="仿宋" w:eastAsia="仿宋" w:cs="仿宋"/>
          <w:lang w:val="en-US" w:eastAsia="zh-CN"/>
        </w:rPr>
        <w:t>运输管理</w:t>
      </w:r>
    </w:p>
    <w:p w14:paraId="72A7B10D">
      <w:pPr>
        <w:keepNext w:val="0"/>
        <w:keepLines w:val="0"/>
        <w:widowControl/>
        <w:numPr>
          <w:ilvl w:val="0"/>
          <w:numId w:val="18"/>
        </w:numPr>
        <w:suppressLineNumbers w:val="0"/>
        <w:ind w:left="0" w:leftChars="0" w:firstLine="420" w:firstLineChars="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建立建筑垃圾运输企业登记管理制度，建筑垃圾运输企业全过程行为纳入信用评价管理。</w:t>
      </w:r>
    </w:p>
    <w:p w14:paraId="359ED86D">
      <w:pPr>
        <w:keepNext w:val="0"/>
        <w:keepLines w:val="0"/>
        <w:widowControl/>
        <w:numPr>
          <w:ilvl w:val="0"/>
          <w:numId w:val="18"/>
        </w:numPr>
        <w:suppressLineNumbers w:val="0"/>
        <w:ind w:left="0" w:leftChars="0" w:firstLine="420" w:firstLineChars="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建筑垃圾运输企业和车辆纳入市级、区级信息化管理平台，运输企业的车辆应符合本市相关要求。</w:t>
      </w:r>
    </w:p>
    <w:p w14:paraId="1DAEFD87">
      <w:pPr>
        <w:keepNext w:val="0"/>
        <w:keepLines w:val="0"/>
        <w:widowControl/>
        <w:numPr>
          <w:ilvl w:val="0"/>
          <w:numId w:val="18"/>
        </w:numPr>
        <w:suppressLineNumbers w:val="0"/>
        <w:ind w:left="0" w:leftChars="0" w:firstLine="420" w:firstLineChars="0"/>
        <w:jc w:val="left"/>
        <w:rPr>
          <w:rFonts w:hint="eastAsia" w:ascii="仿宋" w:hAnsi="仿宋" w:eastAsia="仿宋" w:cs="仿宋"/>
          <w:lang w:eastAsia="zh-CN"/>
        </w:rPr>
      </w:pPr>
      <w:r>
        <w:rPr>
          <w:rFonts w:hint="eastAsia" w:ascii="仿宋" w:hAnsi="仿宋" w:eastAsia="仿宋" w:cs="仿宋"/>
          <w:color w:val="000000"/>
          <w:kern w:val="0"/>
          <w:sz w:val="31"/>
          <w:szCs w:val="31"/>
          <w:lang w:val="en-US" w:eastAsia="zh-CN" w:bidi="ar"/>
        </w:rPr>
        <w:t>建筑垃圾运输车应具有合法的道路运输经营许可证和车辆行驶证，严格按照核准的运输时间、路线运输建筑垃圾，并随车携带核准证件，沿途不得带泥行驶、丢弃、遗撒建筑垃圾。</w:t>
      </w:r>
    </w:p>
    <w:p w14:paraId="0CB5581D">
      <w:pPr>
        <w:keepNext w:val="0"/>
        <w:keepLines w:val="0"/>
        <w:widowControl/>
        <w:numPr>
          <w:ilvl w:val="0"/>
          <w:numId w:val="18"/>
        </w:numPr>
        <w:suppressLineNumbers w:val="0"/>
        <w:ind w:left="0" w:leftChars="0" w:firstLine="420" w:firstLineChars="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建筑垃圾运输车辆应符合</w:t>
      </w:r>
      <w:r>
        <w:rPr>
          <w:rFonts w:hint="eastAsia" w:ascii="仿宋" w:hAnsi="仿宋" w:eastAsia="仿宋" w:cs="仿宋"/>
          <w:lang w:val="en-US" w:eastAsia="zh-CN"/>
        </w:rPr>
        <w:t>国家和本市有关规范标准，严禁超限超载</w:t>
      </w:r>
      <w:r>
        <w:rPr>
          <w:rFonts w:hint="eastAsia" w:ascii="仿宋" w:hAnsi="仿宋" w:eastAsia="仿宋" w:cs="仿宋"/>
          <w:color w:val="000000"/>
          <w:kern w:val="0"/>
          <w:sz w:val="31"/>
          <w:szCs w:val="31"/>
          <w:lang w:val="en-US" w:eastAsia="zh-CN" w:bidi="ar"/>
        </w:rPr>
        <w:t>。</w:t>
      </w:r>
    </w:p>
    <w:p w14:paraId="08A5F833">
      <w:pPr>
        <w:pStyle w:val="3"/>
        <w:bidi w:val="0"/>
        <w:rPr>
          <w:rFonts w:hint="eastAsia" w:ascii="仿宋" w:hAnsi="仿宋" w:eastAsia="仿宋" w:cs="仿宋"/>
        </w:rPr>
      </w:pPr>
      <w:r>
        <w:rPr>
          <w:rFonts w:hint="eastAsia" w:ascii="仿宋" w:hAnsi="仿宋" w:eastAsia="仿宋" w:cs="仿宋"/>
          <w:lang w:val="en-US" w:eastAsia="zh-CN"/>
        </w:rPr>
        <w:t>运输规范</w:t>
      </w:r>
    </w:p>
    <w:p w14:paraId="0E880277">
      <w:pPr>
        <w:keepNext w:val="0"/>
        <w:keepLines w:val="0"/>
        <w:widowControl/>
        <w:numPr>
          <w:ilvl w:val="0"/>
          <w:numId w:val="19"/>
        </w:numPr>
        <w:suppressLineNumbers w:val="0"/>
        <w:ind w:left="0" w:leftChars="0" w:firstLine="420" w:firstLineChars="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运输车辆应符合本市相关要求，使用符合排放标准的垃圾运输车，鼓励使用具备条件的新能源车，提高新能源运输车辆占比。鼓励渣土运输车辆安装使用“北斗”定位系统。</w:t>
      </w:r>
    </w:p>
    <w:p w14:paraId="682A3A62">
      <w:pPr>
        <w:keepNext w:val="0"/>
        <w:keepLines w:val="0"/>
        <w:widowControl/>
        <w:numPr>
          <w:ilvl w:val="0"/>
          <w:numId w:val="19"/>
        </w:numPr>
        <w:suppressLineNumbers w:val="0"/>
        <w:ind w:left="0" w:leftChars="0" w:firstLine="420" w:firstLineChars="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保持车身整洁，牌照号、放大号清晰，密闭装置、卫星定位等装置正常使用，开启顶灯，符合上路条件。</w:t>
      </w:r>
    </w:p>
    <w:p w14:paraId="5B06F27D">
      <w:pPr>
        <w:keepNext w:val="0"/>
        <w:keepLines w:val="0"/>
        <w:widowControl/>
        <w:numPr>
          <w:ilvl w:val="0"/>
          <w:numId w:val="19"/>
        </w:numPr>
        <w:suppressLineNumbers w:val="0"/>
        <w:ind w:left="0" w:leftChars="0" w:firstLine="420" w:firstLineChars="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驶出建筑垃圾产生地和处置场所前将车轮、车身冲洗干净。</w:t>
      </w:r>
    </w:p>
    <w:p w14:paraId="644E8B3D">
      <w:pPr>
        <w:keepNext w:val="0"/>
        <w:keepLines w:val="0"/>
        <w:widowControl/>
        <w:numPr>
          <w:ilvl w:val="0"/>
          <w:numId w:val="19"/>
        </w:numPr>
        <w:suppressLineNumbers w:val="0"/>
        <w:ind w:left="0" w:leftChars="0" w:firstLine="420" w:firstLineChars="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严禁运输路途抛洒滴漏、污染道路。</w:t>
      </w:r>
    </w:p>
    <w:p w14:paraId="1C419993">
      <w:pPr>
        <w:pStyle w:val="3"/>
        <w:bidi w:val="0"/>
        <w:rPr>
          <w:rFonts w:hint="eastAsia" w:ascii="仿宋" w:hAnsi="仿宋" w:eastAsia="仿宋" w:cs="仿宋"/>
        </w:rPr>
      </w:pPr>
      <w:r>
        <w:rPr>
          <w:rFonts w:hint="eastAsia" w:ascii="仿宋" w:hAnsi="仿宋" w:eastAsia="仿宋" w:cs="仿宋"/>
          <w:lang w:val="en-US" w:eastAsia="zh-CN"/>
        </w:rPr>
        <w:t>处置及利用</w:t>
      </w:r>
    </w:p>
    <w:p w14:paraId="1E9934C7">
      <w:pPr>
        <w:keepNext w:val="0"/>
        <w:keepLines w:val="0"/>
        <w:widowControl/>
        <w:numPr>
          <w:ilvl w:val="0"/>
          <w:numId w:val="20"/>
        </w:numPr>
        <w:suppressLineNumbers w:val="0"/>
        <w:ind w:left="0" w:leftChars="0" w:firstLine="420" w:firstLineChars="0"/>
        <w:jc w:val="left"/>
        <w:rPr>
          <w:rFonts w:hint="eastAsia" w:ascii="仿宋" w:hAnsi="仿宋" w:eastAsia="仿宋" w:cs="仿宋"/>
          <w:lang w:val="en-US" w:eastAsia="zh-CN"/>
        </w:rPr>
      </w:pPr>
      <w:r>
        <w:rPr>
          <w:rFonts w:hint="eastAsia" w:ascii="仿宋" w:hAnsi="仿宋" w:eastAsia="仿宋" w:cs="仿宋"/>
          <w:lang w:val="en-US" w:eastAsia="zh-CN"/>
        </w:rPr>
        <w:t>区城市管理</w:t>
      </w:r>
      <w:r>
        <w:rPr>
          <w:rFonts w:hint="eastAsia" w:ascii="仿宋" w:hAnsi="仿宋" w:eastAsia="仿宋" w:cs="仿宋"/>
          <w:lang w:val="zh-TW" w:eastAsia="zh-CN"/>
        </w:rPr>
        <w:t>主管部门应当</w:t>
      </w:r>
      <w:r>
        <w:rPr>
          <w:rFonts w:hint="eastAsia" w:ascii="仿宋" w:hAnsi="仿宋" w:eastAsia="仿宋" w:cs="仿宋"/>
          <w:lang w:val="en-US" w:eastAsia="zh-CN"/>
        </w:rPr>
        <w:t>依据《天津市环卫设施布局规划》，推进本区建筑垃圾处置（利用）</w:t>
      </w:r>
      <w:r>
        <w:rPr>
          <w:rFonts w:hint="eastAsia" w:ascii="仿宋" w:hAnsi="仿宋" w:eastAsia="仿宋" w:cs="仿宋"/>
          <w:lang w:val="zh-TW" w:eastAsia="zh-CN"/>
        </w:rPr>
        <w:t>设施建设。</w:t>
      </w:r>
      <w:r>
        <w:rPr>
          <w:rFonts w:hint="eastAsia" w:ascii="仿宋" w:hAnsi="仿宋" w:eastAsia="仿宋" w:cs="仿宋"/>
          <w:lang w:val="en-US" w:eastAsia="zh-CN"/>
        </w:rPr>
        <w:t>鼓励</w:t>
      </w:r>
      <w:r>
        <w:rPr>
          <w:rFonts w:hint="eastAsia" w:ascii="仿宋" w:hAnsi="仿宋" w:eastAsia="仿宋" w:cs="仿宋"/>
          <w:lang w:val="zh-TW" w:eastAsia="zh-CN"/>
        </w:rPr>
        <w:t>建立建筑垃圾跨区域协同处置机制，推进处置设施共建共享，提高协同处置能力。</w:t>
      </w:r>
    </w:p>
    <w:p w14:paraId="7CA9E8F5">
      <w:pPr>
        <w:keepNext w:val="0"/>
        <w:keepLines w:val="0"/>
        <w:widowControl/>
        <w:numPr>
          <w:ilvl w:val="0"/>
          <w:numId w:val="20"/>
        </w:numPr>
        <w:suppressLineNumbers w:val="0"/>
        <w:ind w:left="0" w:leftChars="0" w:firstLine="420" w:firstLineChars="0"/>
        <w:jc w:val="left"/>
        <w:rPr>
          <w:rFonts w:hint="eastAsia" w:ascii="仿宋" w:hAnsi="仿宋" w:eastAsia="仿宋" w:cs="仿宋"/>
          <w:lang w:val="en-US" w:eastAsia="zh-CN"/>
        </w:rPr>
      </w:pPr>
      <w:r>
        <w:rPr>
          <w:rFonts w:hint="eastAsia" w:ascii="仿宋" w:hAnsi="仿宋" w:eastAsia="仿宋" w:cs="仿宋"/>
          <w:color w:val="000000"/>
          <w:kern w:val="0"/>
          <w:sz w:val="31"/>
          <w:szCs w:val="31"/>
          <w:lang w:val="en-US" w:eastAsia="zh-CN" w:bidi="ar"/>
        </w:rPr>
        <w:t>建筑垃圾资源化处置设施按照“就地处置设施、临时处置设施、固定处置设施”分类，各类设施的设置、运行应符合国家及本市相关标准要求。</w:t>
      </w:r>
    </w:p>
    <w:p w14:paraId="1581C318">
      <w:pPr>
        <w:keepNext w:val="0"/>
        <w:keepLines w:val="0"/>
        <w:widowControl/>
        <w:numPr>
          <w:ilvl w:val="0"/>
          <w:numId w:val="20"/>
        </w:numPr>
        <w:suppressLineNumbers w:val="0"/>
        <w:ind w:left="0" w:leftChars="0" w:firstLine="420" w:firstLineChars="0"/>
        <w:jc w:val="left"/>
        <w:rPr>
          <w:rFonts w:hint="eastAsia" w:ascii="仿宋" w:hAnsi="仿宋" w:eastAsia="仿宋" w:cs="仿宋"/>
          <w:lang w:val="en-US" w:eastAsia="zh-CN"/>
        </w:rPr>
      </w:pPr>
      <w:r>
        <w:rPr>
          <w:rFonts w:hint="eastAsia" w:ascii="仿宋" w:hAnsi="仿宋" w:eastAsia="仿宋" w:cs="仿宋"/>
          <w:color w:val="000000"/>
          <w:kern w:val="0"/>
          <w:sz w:val="31"/>
          <w:szCs w:val="31"/>
          <w:lang w:val="en-US" w:eastAsia="zh-CN" w:bidi="ar"/>
        </w:rPr>
        <w:t>区城市管理部门应建立本区建筑垃圾处置及资源化利用场所的台账管理，台账管理包括但不限于：企业规模、处理技术、处理能力和运行现状等，并定期检查，及时掌握处置（利用）场所的运行情况，对处置容量耗尽或处理能量丧失的场所要及时关停。</w:t>
      </w:r>
    </w:p>
    <w:p w14:paraId="2749846B">
      <w:pPr>
        <w:keepNext w:val="0"/>
        <w:keepLines w:val="0"/>
        <w:widowControl/>
        <w:numPr>
          <w:ilvl w:val="0"/>
          <w:numId w:val="20"/>
        </w:numPr>
        <w:suppressLineNumbers w:val="0"/>
        <w:ind w:left="0" w:leftChars="0" w:firstLine="420" w:firstLineChars="0"/>
        <w:jc w:val="left"/>
        <w:rPr>
          <w:rFonts w:hint="eastAsia" w:ascii="仿宋" w:hAnsi="仿宋" w:eastAsia="仿宋" w:cs="仿宋"/>
          <w:lang w:val="en-US" w:eastAsia="zh-CN"/>
        </w:rPr>
      </w:pPr>
      <w:r>
        <w:rPr>
          <w:rFonts w:hint="eastAsia" w:ascii="仿宋" w:hAnsi="仿宋" w:eastAsia="仿宋" w:cs="仿宋"/>
          <w:color w:val="000000"/>
          <w:kern w:val="0"/>
          <w:sz w:val="31"/>
          <w:szCs w:val="31"/>
          <w:lang w:val="en-US" w:eastAsia="zh-CN" w:bidi="ar"/>
        </w:rPr>
        <w:t>区发展改革等部门应当充分利用国家及我市节能降碳、污染治理等政策，对符合条件的建筑垃圾资源化利用项目予以支持。鼓励建设单位、施工单位优先采用建筑垃圾再生产品。利用财政性资金建设的城市环境卫生设施、市政工程设施、园林绿化设施等市政基础设施应当优先应用建筑垃圾再生产品，原则上不少于 10％。</w:t>
      </w:r>
    </w:p>
    <w:p w14:paraId="15029484">
      <w:pPr>
        <w:keepNext w:val="0"/>
        <w:keepLines w:val="0"/>
        <w:widowControl/>
        <w:numPr>
          <w:ilvl w:val="0"/>
          <w:numId w:val="20"/>
        </w:numPr>
        <w:suppressLineNumbers w:val="0"/>
        <w:ind w:left="0" w:leftChars="0" w:firstLine="420" w:firstLineChars="0"/>
        <w:jc w:val="left"/>
        <w:rPr>
          <w:rFonts w:hint="eastAsia" w:ascii="仿宋" w:hAnsi="仿宋" w:eastAsia="仿宋" w:cs="仿宋"/>
        </w:rPr>
      </w:pPr>
      <w:r>
        <w:rPr>
          <w:rFonts w:hint="eastAsia" w:ascii="仿宋" w:hAnsi="仿宋" w:eastAsia="仿宋" w:cs="仿宋"/>
          <w:lang w:val="en-US" w:eastAsia="zh-CN"/>
        </w:rPr>
        <w:t>鼓励社会资本参与资源化利用设施建设，提升综合处置利用水平。</w:t>
      </w:r>
    </w:p>
    <w:p w14:paraId="1748D1DD">
      <w:pPr>
        <w:pStyle w:val="3"/>
        <w:bidi w:val="0"/>
        <w:rPr>
          <w:rFonts w:hint="eastAsia" w:ascii="仿宋" w:hAnsi="仿宋" w:eastAsia="仿宋" w:cs="仿宋"/>
        </w:rPr>
      </w:pPr>
      <w:r>
        <w:rPr>
          <w:rFonts w:hint="eastAsia" w:ascii="仿宋" w:hAnsi="仿宋" w:eastAsia="仿宋" w:cs="仿宋"/>
          <w:lang w:val="en-US" w:eastAsia="zh-CN"/>
        </w:rPr>
        <w:t>联单管理</w:t>
      </w:r>
    </w:p>
    <w:p w14:paraId="635821D9">
      <w:pPr>
        <w:numPr>
          <w:ilvl w:val="0"/>
          <w:numId w:val="21"/>
        </w:numPr>
        <w:bidi w:val="0"/>
        <w:rPr>
          <w:rFonts w:hint="eastAsia" w:ascii="仿宋" w:hAnsi="仿宋" w:eastAsia="仿宋" w:cs="仿宋"/>
          <w:lang w:val="en-US" w:eastAsia="zh-CN"/>
        </w:rPr>
      </w:pPr>
      <w:r>
        <w:rPr>
          <w:rFonts w:hint="eastAsia" w:ascii="仿宋" w:hAnsi="仿宋" w:eastAsia="仿宋" w:cs="仿宋"/>
          <w:lang w:val="en-US" w:eastAsia="zh-CN"/>
        </w:rPr>
        <w:t>区城市管理部门应对建筑垃圾产生、收集、贮存、运输利用、处置全过程实行联单管理，各环节责任主体负责联单信息的核对、确认。</w:t>
      </w:r>
    </w:p>
    <w:p w14:paraId="21619AA4">
      <w:pPr>
        <w:rPr>
          <w:rFonts w:hint="eastAsia" w:ascii="仿宋" w:hAnsi="仿宋" w:eastAsia="仿宋" w:cs="仿宋"/>
        </w:rPr>
      </w:pPr>
      <w:r>
        <w:rPr>
          <w:rFonts w:hint="eastAsia" w:ascii="仿宋" w:hAnsi="仿宋" w:eastAsia="仿宋" w:cs="仿宋"/>
          <w:lang w:val="en-US" w:eastAsia="zh-CN"/>
        </w:rPr>
        <w:t>联单应载明建筑垃圾种类、数量以及产生单位、运输单位、利用或处置等基本信息。</w:t>
      </w:r>
    </w:p>
    <w:p w14:paraId="36B96FF8">
      <w:pPr>
        <w:numPr>
          <w:ilvl w:val="0"/>
          <w:numId w:val="21"/>
        </w:numPr>
        <w:bidi w:val="0"/>
        <w:rPr>
          <w:rFonts w:hint="eastAsia" w:ascii="仿宋" w:hAnsi="仿宋" w:eastAsia="仿宋" w:cs="仿宋"/>
          <w:lang w:val="en-US" w:eastAsia="zh-CN"/>
        </w:rPr>
      </w:pPr>
      <w:r>
        <w:rPr>
          <w:rFonts w:hint="eastAsia" w:ascii="仿宋" w:hAnsi="仿宋" w:eastAsia="仿宋" w:cs="仿宋"/>
          <w:lang w:val="en-US" w:eastAsia="zh-CN"/>
        </w:rPr>
        <w:t>区城市管理部门制作联单，开具联单时明确运输路线及处置（利用）场所。建设（施工）单位按联单要求填写相应信息盖章后交付委托的运输单位，运输单位凭联单运输建筑垃圾至处置（利用）场所，处置（利用）单位在联单上加盖公章确认，再由运输单位定期将联单汇总交付给区城市管理部门。</w:t>
      </w:r>
    </w:p>
    <w:p w14:paraId="52A3CB86">
      <w:pPr>
        <w:numPr>
          <w:ilvl w:val="0"/>
          <w:numId w:val="21"/>
        </w:numPr>
        <w:bidi w:val="0"/>
        <w:rPr>
          <w:rFonts w:hint="eastAsia" w:ascii="仿宋" w:hAnsi="仿宋" w:eastAsia="仿宋" w:cs="仿宋"/>
        </w:rPr>
      </w:pPr>
      <w:r>
        <w:rPr>
          <w:rFonts w:hint="eastAsia" w:ascii="仿宋" w:hAnsi="仿宋" w:eastAsia="仿宋" w:cs="仿宋"/>
          <w:lang w:val="en-US" w:eastAsia="zh-CN"/>
        </w:rPr>
        <w:t>区城市管理部门负责存档建册，并做好建筑垃圾统计工作。</w:t>
      </w:r>
    </w:p>
    <w:p w14:paraId="1E96DF2A">
      <w:pPr>
        <w:pStyle w:val="3"/>
        <w:bidi w:val="0"/>
        <w:rPr>
          <w:rFonts w:hint="eastAsia" w:ascii="仿宋" w:hAnsi="仿宋" w:eastAsia="仿宋" w:cs="仿宋"/>
        </w:rPr>
      </w:pPr>
      <w:r>
        <w:rPr>
          <w:rFonts w:hint="eastAsia" w:ascii="仿宋" w:hAnsi="仿宋" w:eastAsia="仿宋" w:cs="仿宋"/>
        </w:rPr>
        <w:t>信息共享</w:t>
      </w:r>
    </w:p>
    <w:p w14:paraId="7DD96171">
      <w:pPr>
        <w:numPr>
          <w:ilvl w:val="0"/>
          <w:numId w:val="22"/>
        </w:numPr>
        <w:bidi w:val="0"/>
        <w:ind w:left="0" w:leftChars="0" w:firstLine="420" w:firstLineChars="0"/>
        <w:rPr>
          <w:rFonts w:hint="eastAsia" w:ascii="仿宋" w:hAnsi="仿宋" w:eastAsia="仿宋" w:cs="仿宋"/>
        </w:rPr>
      </w:pPr>
      <w:r>
        <w:rPr>
          <w:rFonts w:hint="eastAsia" w:ascii="仿宋" w:hAnsi="仿宋" w:eastAsia="仿宋" w:cs="仿宋"/>
          <w:lang w:val="en-US" w:eastAsia="zh-CN"/>
        </w:rPr>
        <w:t>区城市管理部门应积极搭建本区</w:t>
      </w:r>
      <w:r>
        <w:rPr>
          <w:rFonts w:hint="eastAsia" w:ascii="仿宋" w:hAnsi="仿宋" w:eastAsia="仿宋" w:cs="仿宋"/>
        </w:rPr>
        <w:t>建筑垃圾</w:t>
      </w:r>
      <w:r>
        <w:rPr>
          <w:rFonts w:hint="eastAsia" w:ascii="仿宋" w:hAnsi="仿宋" w:eastAsia="仿宋" w:cs="仿宋"/>
          <w:lang w:val="en-US" w:eastAsia="zh-CN"/>
        </w:rPr>
        <w:t>消纳处置与资源化利用管理平台，</w:t>
      </w:r>
      <w:r>
        <w:rPr>
          <w:rFonts w:hint="eastAsia" w:ascii="仿宋" w:hAnsi="仿宋" w:eastAsia="仿宋" w:cs="仿宋"/>
        </w:rPr>
        <w:t>确保建筑垃圾信息收集的准确性和及时性</w:t>
      </w:r>
      <w:r>
        <w:rPr>
          <w:rFonts w:hint="eastAsia" w:ascii="仿宋" w:hAnsi="仿宋" w:eastAsia="仿宋" w:cs="仿宋"/>
          <w:lang w:eastAsia="zh-CN"/>
        </w:rPr>
        <w:t>，</w:t>
      </w:r>
      <w:r>
        <w:rPr>
          <w:rFonts w:hint="eastAsia" w:ascii="仿宋" w:hAnsi="仿宋" w:eastAsia="仿宋" w:cs="仿宋"/>
          <w:lang w:val="en-US" w:eastAsia="zh-CN"/>
        </w:rPr>
        <w:t>并及时接入市级</w:t>
      </w:r>
      <w:r>
        <w:rPr>
          <w:rFonts w:hint="eastAsia" w:ascii="仿宋" w:hAnsi="仿宋" w:eastAsia="仿宋" w:cs="仿宋"/>
        </w:rPr>
        <w:t>建筑垃圾</w:t>
      </w:r>
      <w:r>
        <w:rPr>
          <w:rFonts w:hint="eastAsia" w:ascii="仿宋" w:hAnsi="仿宋" w:eastAsia="仿宋" w:cs="仿宋"/>
          <w:lang w:val="en-US" w:eastAsia="zh-CN"/>
        </w:rPr>
        <w:t>消纳处置与资源化利用管理平台。</w:t>
      </w:r>
    </w:p>
    <w:p w14:paraId="5630DA5C">
      <w:pPr>
        <w:numPr>
          <w:ilvl w:val="0"/>
          <w:numId w:val="22"/>
        </w:numPr>
        <w:bidi w:val="0"/>
        <w:ind w:left="0" w:leftChars="0" w:firstLine="420" w:firstLineChars="0"/>
        <w:rPr>
          <w:rFonts w:hint="eastAsia" w:ascii="仿宋" w:hAnsi="仿宋" w:eastAsia="仿宋" w:cs="仿宋"/>
        </w:rPr>
      </w:pPr>
      <w:r>
        <w:rPr>
          <w:rFonts w:hint="eastAsia" w:ascii="仿宋" w:hAnsi="仿宋" w:eastAsia="仿宋" w:cs="仿宋"/>
          <w:lang w:val="en-US" w:eastAsia="zh-CN"/>
        </w:rPr>
        <w:t>区城市管理部门应完善联单管理模式，在区城市管理部门、建设（施工）单位、运输单位、处置（利用）场所之间实施联单管理制度，对建筑垃圾全生命周期内的审核、收运、处置等形成监管记录、存档建册，并做好建筑垃圾统计工作。</w:t>
      </w:r>
    </w:p>
    <w:p w14:paraId="71A0C2B0">
      <w:pPr>
        <w:pStyle w:val="3"/>
        <w:bidi w:val="0"/>
        <w:rPr>
          <w:rFonts w:hint="eastAsia" w:ascii="仿宋" w:hAnsi="仿宋" w:eastAsia="仿宋" w:cs="仿宋"/>
        </w:rPr>
      </w:pPr>
      <w:r>
        <w:rPr>
          <w:rFonts w:hint="eastAsia" w:ascii="仿宋" w:hAnsi="仿宋" w:eastAsia="仿宋" w:cs="仿宋"/>
        </w:rPr>
        <w:t>收费制度</w:t>
      </w:r>
    </w:p>
    <w:p w14:paraId="7A6908CF">
      <w:pPr>
        <w:bidi w:val="0"/>
        <w:rPr>
          <w:rFonts w:hint="eastAsia" w:ascii="仿宋" w:hAnsi="仿宋" w:eastAsia="仿宋" w:cs="仿宋"/>
          <w:lang w:val="en-US" w:eastAsia="zh-CN"/>
        </w:rPr>
      </w:pPr>
      <w:r>
        <w:rPr>
          <w:rFonts w:hint="eastAsia" w:ascii="仿宋" w:hAnsi="仿宋" w:eastAsia="仿宋" w:cs="仿宋"/>
          <w:lang w:val="en-US" w:eastAsia="zh-CN"/>
        </w:rPr>
        <w:t>按照污染担责原则，谁产生、谁负责。</w:t>
      </w:r>
    </w:p>
    <w:p w14:paraId="728B145D">
      <w:pPr>
        <w:bidi w:val="0"/>
        <w:rPr>
          <w:rFonts w:hint="eastAsia" w:ascii="仿宋" w:hAnsi="仿宋" w:eastAsia="仿宋" w:cs="仿宋"/>
          <w:lang w:val="en-US" w:eastAsia="zh-CN"/>
        </w:rPr>
      </w:pPr>
      <w:r>
        <w:rPr>
          <w:rFonts w:hint="eastAsia" w:ascii="仿宋" w:hAnsi="仿宋" w:eastAsia="仿宋" w:cs="仿宋"/>
          <w:lang w:val="en-US" w:eastAsia="zh-CN"/>
        </w:rPr>
        <w:t>建筑垃圾处置实行收费制度，收费标准</w:t>
      </w:r>
      <w:r>
        <w:rPr>
          <w:rFonts w:hint="eastAsia" w:ascii="仿宋" w:hAnsi="仿宋" w:eastAsia="仿宋" w:cs="仿宋"/>
        </w:rPr>
        <w:t>依据国家</w:t>
      </w:r>
      <w:r>
        <w:rPr>
          <w:rFonts w:hint="eastAsia" w:ascii="仿宋" w:hAnsi="仿宋" w:eastAsia="仿宋" w:cs="仿宋"/>
          <w:lang w:val="en-US" w:eastAsia="zh-CN"/>
        </w:rPr>
        <w:t>和本市的</w:t>
      </w:r>
      <w:r>
        <w:rPr>
          <w:rFonts w:hint="eastAsia" w:ascii="仿宋" w:hAnsi="仿宋" w:eastAsia="仿宋" w:cs="仿宋"/>
        </w:rPr>
        <w:t>有关规定执行</w:t>
      </w:r>
      <w:r>
        <w:rPr>
          <w:rFonts w:hint="eastAsia" w:ascii="仿宋" w:hAnsi="仿宋" w:eastAsia="仿宋" w:cs="仿宋"/>
          <w:lang w:val="en-US" w:eastAsia="zh-CN"/>
        </w:rPr>
        <w:t>,或由建筑垃圾产生方、处置（利用）方根据市场化原则，双方协商确定处置费。</w:t>
      </w:r>
    </w:p>
    <w:p w14:paraId="15A6137F">
      <w:pPr>
        <w:pStyle w:val="3"/>
        <w:bidi w:val="0"/>
        <w:rPr>
          <w:rFonts w:hint="eastAsia" w:ascii="仿宋" w:hAnsi="仿宋" w:eastAsia="仿宋" w:cs="仿宋"/>
        </w:rPr>
      </w:pPr>
      <w:r>
        <w:rPr>
          <w:rFonts w:hint="eastAsia" w:ascii="仿宋" w:hAnsi="仿宋" w:eastAsia="仿宋" w:cs="仿宋"/>
        </w:rPr>
        <w:t>禁止行为</w:t>
      </w:r>
    </w:p>
    <w:p w14:paraId="4C476627">
      <w:pPr>
        <w:numPr>
          <w:ilvl w:val="0"/>
          <w:numId w:val="23"/>
        </w:numPr>
        <w:bidi w:val="0"/>
        <w:rPr>
          <w:rFonts w:hint="eastAsia" w:ascii="仿宋" w:hAnsi="仿宋" w:eastAsia="仿宋" w:cs="仿宋"/>
          <w:color w:val="000000"/>
          <w:kern w:val="0"/>
          <w:sz w:val="31"/>
          <w:szCs w:val="31"/>
          <w:lang w:val="en-US" w:eastAsia="zh-CN" w:bidi="ar"/>
        </w:rPr>
      </w:pPr>
      <w:r>
        <w:rPr>
          <w:rFonts w:hint="eastAsia" w:ascii="仿宋" w:hAnsi="仿宋" w:eastAsia="仿宋" w:cs="仿宋"/>
          <w:lang w:val="en-US" w:eastAsia="zh-CN"/>
        </w:rPr>
        <w:t>任何单位和个人不得将建筑垃圾混入其他生活废弃物中，不得将危险废弃物混入建筑垃圾中，不得擅自设置接纳建筑垃圾的场所。</w:t>
      </w:r>
    </w:p>
    <w:p w14:paraId="4FC86E9D">
      <w:pPr>
        <w:numPr>
          <w:ilvl w:val="0"/>
          <w:numId w:val="23"/>
        </w:numPr>
        <w:bidi w:val="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禁止个人或未经核准的企业从事建筑垃圾运输。</w:t>
      </w:r>
    </w:p>
    <w:p w14:paraId="58EEDAC6">
      <w:pPr>
        <w:numPr>
          <w:ilvl w:val="0"/>
          <w:numId w:val="23"/>
        </w:numPr>
        <w:bidi w:val="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未经京津冀三地生态环境部门核准（备案），跨省（市）运输建筑垃圾的车辆不予在本区通行。</w:t>
      </w:r>
    </w:p>
    <w:p w14:paraId="6755A59C">
      <w:pPr>
        <w:pStyle w:val="3"/>
        <w:bidi w:val="0"/>
        <w:rPr>
          <w:rFonts w:hint="eastAsia" w:ascii="仿宋" w:hAnsi="仿宋" w:eastAsia="仿宋" w:cs="仿宋"/>
        </w:rPr>
      </w:pPr>
      <w:r>
        <w:rPr>
          <w:rFonts w:hint="eastAsia" w:ascii="仿宋" w:hAnsi="仿宋" w:eastAsia="仿宋" w:cs="仿宋"/>
        </w:rPr>
        <w:t>监督管理</w:t>
      </w:r>
    </w:p>
    <w:p w14:paraId="2BA446CD">
      <w:pPr>
        <w:numPr>
          <w:ilvl w:val="0"/>
          <w:numId w:val="24"/>
        </w:numPr>
        <w:bidi w:val="0"/>
        <w:ind w:left="0" w:leftChars="0" w:firstLine="420" w:firstLineChars="0"/>
        <w:rPr>
          <w:rFonts w:hint="eastAsia" w:ascii="仿宋" w:hAnsi="仿宋" w:eastAsia="仿宋" w:cs="仿宋"/>
          <w:sz w:val="24"/>
          <w:szCs w:val="24"/>
          <w:lang w:val="en-US" w:eastAsia="zh-CN"/>
        </w:rPr>
      </w:pPr>
      <w:r>
        <w:rPr>
          <w:rFonts w:hint="eastAsia" w:ascii="仿宋" w:hAnsi="仿宋" w:eastAsia="仿宋" w:cs="仿宋"/>
        </w:rPr>
        <w:t>区各级管理部门按照职责各自职责，协同配合</w:t>
      </w:r>
      <w:r>
        <w:rPr>
          <w:rFonts w:hint="eastAsia" w:ascii="仿宋" w:hAnsi="仿宋" w:eastAsia="仿宋" w:cs="仿宋"/>
          <w:lang w:eastAsia="zh-CN"/>
        </w:rPr>
        <w:t>，</w:t>
      </w:r>
      <w:r>
        <w:rPr>
          <w:rFonts w:hint="eastAsia" w:ascii="仿宋" w:hAnsi="仿宋" w:eastAsia="仿宋" w:cs="仿宋"/>
          <w:lang w:val="en-US" w:eastAsia="zh-CN"/>
        </w:rPr>
        <w:t>共同</w:t>
      </w:r>
      <w:r>
        <w:rPr>
          <w:rFonts w:hint="eastAsia" w:ascii="仿宋" w:hAnsi="仿宋" w:eastAsia="仿宋" w:cs="仿宋"/>
        </w:rPr>
        <w:t>做好建筑垃圾管理工作，</w:t>
      </w:r>
      <w:r>
        <w:rPr>
          <w:rFonts w:hint="eastAsia" w:ascii="仿宋" w:hAnsi="仿宋" w:eastAsia="仿宋" w:cs="仿宋"/>
          <w:lang w:val="en-US" w:eastAsia="zh-CN"/>
        </w:rPr>
        <w:t>区</w:t>
      </w:r>
      <w:r>
        <w:rPr>
          <w:rFonts w:hint="eastAsia" w:ascii="仿宋" w:hAnsi="仿宋" w:eastAsia="仿宋" w:cs="仿宋"/>
        </w:rPr>
        <w:t>城市管理、住房建设、</w:t>
      </w:r>
      <w:r>
        <w:rPr>
          <w:rFonts w:hint="eastAsia" w:ascii="仿宋" w:hAnsi="仿宋" w:eastAsia="仿宋" w:cs="仿宋"/>
          <w:lang w:val="en-US" w:eastAsia="zh-CN"/>
        </w:rPr>
        <w:t>公安交管、规划资源、生态环境</w:t>
      </w:r>
      <w:r>
        <w:rPr>
          <w:rFonts w:hint="eastAsia" w:ascii="仿宋" w:hAnsi="仿宋" w:eastAsia="仿宋" w:cs="仿宋"/>
        </w:rPr>
        <w:t>等部门建立违规企业退出机制，对多次或严重违反建筑垃圾相关管理规定的企业，列入黑名单</w:t>
      </w:r>
      <w:r>
        <w:rPr>
          <w:rFonts w:hint="eastAsia" w:ascii="仿宋" w:hAnsi="仿宋" w:eastAsia="仿宋" w:cs="仿宋"/>
          <w:lang w:eastAsia="zh-CN"/>
        </w:rPr>
        <w:t>，</w:t>
      </w:r>
      <w:r>
        <w:rPr>
          <w:rFonts w:hint="eastAsia" w:ascii="仿宋" w:hAnsi="仿宋" w:eastAsia="仿宋" w:cs="仿宋"/>
          <w:lang w:val="en-US" w:eastAsia="zh-CN"/>
        </w:rPr>
        <w:t>对违法违规单位实施联合惩戒机制，对违法违规行为及时处罚。</w:t>
      </w:r>
    </w:p>
    <w:p w14:paraId="2C54EA33">
      <w:pPr>
        <w:numPr>
          <w:ilvl w:val="0"/>
          <w:numId w:val="24"/>
        </w:numPr>
        <w:bidi w:val="0"/>
        <w:ind w:left="0" w:leftChars="0" w:firstLine="420" w:firstLineChars="0"/>
        <w:rPr>
          <w:rFonts w:hint="eastAsia" w:ascii="仿宋" w:hAnsi="仿宋" w:eastAsia="仿宋" w:cs="仿宋"/>
        </w:rPr>
      </w:pPr>
      <w:r>
        <w:rPr>
          <w:rFonts w:hint="eastAsia" w:ascii="仿宋" w:hAnsi="仿宋" w:eastAsia="仿宋" w:cs="仿宋"/>
          <w:lang w:val="en-US" w:eastAsia="zh-CN"/>
        </w:rPr>
        <w:t>区城市管理部门依法开展</w:t>
      </w:r>
      <w:r>
        <w:rPr>
          <w:rFonts w:hint="eastAsia" w:ascii="仿宋" w:hAnsi="仿宋" w:eastAsia="仿宋" w:cs="仿宋"/>
        </w:rPr>
        <w:t>建筑垃圾处置事中、事后监管，</w:t>
      </w:r>
      <w:r>
        <w:rPr>
          <w:rFonts w:hint="eastAsia" w:ascii="仿宋" w:hAnsi="仿宋" w:eastAsia="仿宋" w:cs="仿宋"/>
          <w:lang w:val="en-US" w:eastAsia="zh-CN"/>
        </w:rPr>
        <w:t>并定期组织开展建筑垃圾考核，</w:t>
      </w:r>
      <w:r>
        <w:rPr>
          <w:rFonts w:hint="eastAsia" w:ascii="仿宋" w:hAnsi="仿宋" w:eastAsia="仿宋" w:cs="仿宋"/>
        </w:rPr>
        <w:t>防止出现偷乱倒、超量倾倒、超期处置等现象。</w:t>
      </w:r>
    </w:p>
    <w:p w14:paraId="488FB283">
      <w:pPr>
        <w:numPr>
          <w:ilvl w:val="0"/>
          <w:numId w:val="24"/>
        </w:numPr>
        <w:bidi w:val="0"/>
        <w:ind w:left="0" w:leftChars="0" w:firstLine="420" w:firstLineChars="0"/>
        <w:rPr>
          <w:rFonts w:hint="eastAsia" w:ascii="仿宋" w:hAnsi="仿宋" w:eastAsia="仿宋" w:cs="仿宋"/>
        </w:rPr>
      </w:pPr>
      <w:r>
        <w:rPr>
          <w:rFonts w:hint="eastAsia" w:ascii="仿宋" w:hAnsi="仿宋" w:eastAsia="仿宋" w:cs="仿宋"/>
          <w:lang w:val="en-US" w:eastAsia="zh-CN"/>
        </w:rPr>
        <w:t>鼓励社会公众通过12345市民服务热线对违法建筑垃圾</w:t>
      </w:r>
      <w:bookmarkStart w:id="0" w:name="_GoBack"/>
      <w:bookmarkEnd w:id="0"/>
      <w:r>
        <w:rPr>
          <w:rFonts w:hint="eastAsia" w:ascii="仿宋" w:hAnsi="仿宋" w:eastAsia="仿宋" w:cs="仿宋"/>
          <w:lang w:val="en-US" w:eastAsia="zh-CN"/>
        </w:rPr>
        <w:t>管理的行为</w:t>
      </w:r>
      <w:r>
        <w:rPr>
          <w:rFonts w:hint="eastAsia" w:cs="仿宋"/>
          <w:lang w:val="en-US" w:eastAsia="zh-CN"/>
        </w:rPr>
        <w:t>进行</w:t>
      </w:r>
      <w:r>
        <w:rPr>
          <w:rFonts w:hint="eastAsia" w:ascii="仿宋" w:hAnsi="仿宋" w:eastAsia="仿宋" w:cs="仿宋"/>
          <w:lang w:val="en-US" w:eastAsia="zh-CN"/>
        </w:rPr>
        <w:t>举报，发动群众共同参与建筑垃圾治理工作。</w:t>
      </w:r>
    </w:p>
    <w:p w14:paraId="59D52106">
      <w:pPr>
        <w:pStyle w:val="3"/>
        <w:bidi w:val="0"/>
        <w:rPr>
          <w:rFonts w:hint="eastAsia" w:ascii="仿宋" w:hAnsi="仿宋" w:eastAsia="仿宋" w:cs="仿宋"/>
        </w:rPr>
      </w:pPr>
      <w:r>
        <w:rPr>
          <w:rFonts w:hint="eastAsia" w:ascii="仿宋" w:hAnsi="仿宋" w:eastAsia="仿宋" w:cs="仿宋"/>
        </w:rPr>
        <w:t>责任追究</w:t>
      </w:r>
    </w:p>
    <w:p w14:paraId="092D62FE">
      <w:pPr>
        <w:rPr>
          <w:rFonts w:hint="eastAsia" w:ascii="仿宋" w:hAnsi="仿宋" w:eastAsia="仿宋" w:cs="仿宋"/>
        </w:rPr>
      </w:pPr>
      <w:r>
        <w:rPr>
          <w:rFonts w:hint="eastAsia" w:ascii="仿宋" w:hAnsi="仿宋" w:eastAsia="仿宋" w:cs="仿宋"/>
        </w:rPr>
        <w:t>对违反本办法的行为，</w:t>
      </w:r>
      <w:r>
        <w:rPr>
          <w:rFonts w:hint="eastAsia" w:ascii="仿宋" w:hAnsi="仿宋" w:eastAsia="仿宋" w:cs="仿宋"/>
          <w:lang w:val="en-US" w:eastAsia="zh-CN"/>
        </w:rPr>
        <w:t>按照</w:t>
      </w:r>
      <w:r>
        <w:rPr>
          <w:rFonts w:hint="eastAsia" w:ascii="仿宋" w:hAnsi="仿宋" w:eastAsia="仿宋" w:cs="仿宋"/>
          <w:i w:val="0"/>
          <w:iCs w:val="0"/>
          <w:caps w:val="0"/>
          <w:color w:val="000000"/>
          <w:spacing w:val="0"/>
          <w:sz w:val="32"/>
          <w:szCs w:val="32"/>
          <w:shd w:val="clear" w:fill="FFFFFF"/>
        </w:rPr>
        <w:t>中华人民共和国固体废物污染环境防治法</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城市建筑垃圾管理规定、</w:t>
      </w:r>
      <w:r>
        <w:rPr>
          <w:rFonts w:hint="eastAsia" w:ascii="仿宋" w:hAnsi="仿宋" w:eastAsia="仿宋" w:cs="仿宋"/>
        </w:rPr>
        <w:t>天津市市容和环境卫生管理条例</w:t>
      </w:r>
      <w:r>
        <w:rPr>
          <w:rFonts w:hint="eastAsia" w:ascii="仿宋" w:hAnsi="仿宋" w:eastAsia="仿宋" w:cs="仿宋"/>
          <w:lang w:eastAsia="zh-CN"/>
        </w:rPr>
        <w:t>、</w:t>
      </w:r>
      <w:r>
        <w:rPr>
          <w:rFonts w:hint="eastAsia" w:ascii="仿宋" w:hAnsi="仿宋" w:eastAsia="仿宋" w:cs="仿宋"/>
          <w:lang w:val="en-US" w:eastAsia="zh-CN"/>
        </w:rPr>
        <w:t>天津市生活废弃物管理规定</w:t>
      </w:r>
      <w:r>
        <w:rPr>
          <w:rFonts w:hint="eastAsia" w:ascii="仿宋" w:hAnsi="仿宋" w:eastAsia="仿宋" w:cs="仿宋"/>
          <w:lang w:eastAsia="zh-CN"/>
        </w:rPr>
        <w:t>、</w:t>
      </w:r>
      <w:r>
        <w:rPr>
          <w:rFonts w:hint="eastAsia" w:ascii="仿宋" w:hAnsi="仿宋" w:eastAsia="仿宋" w:cs="仿宋"/>
          <w:lang w:val="en-US" w:eastAsia="zh-CN"/>
        </w:rPr>
        <w:t>天津城市管理规定、天津市道路交通管理等相关法规的相关规定执行。</w:t>
      </w:r>
    </w:p>
    <w:p w14:paraId="53D2D0FD">
      <w:pPr>
        <w:pStyle w:val="3"/>
        <w:bidi w:val="0"/>
        <w:rPr>
          <w:rFonts w:hint="eastAsia" w:ascii="仿宋" w:hAnsi="仿宋" w:eastAsia="仿宋" w:cs="仿宋"/>
        </w:rPr>
      </w:pPr>
      <w:r>
        <w:rPr>
          <w:rFonts w:hint="eastAsia" w:ascii="仿宋" w:hAnsi="仿宋" w:eastAsia="仿宋" w:cs="仿宋"/>
        </w:rPr>
        <w:t>参照管理</w:t>
      </w:r>
    </w:p>
    <w:p w14:paraId="6C5A9FEF">
      <w:pPr>
        <w:bidi w:val="0"/>
        <w:rPr>
          <w:rFonts w:hint="eastAsia" w:ascii="仿宋" w:hAnsi="仿宋" w:eastAsia="仿宋" w:cs="仿宋"/>
        </w:rPr>
      </w:pPr>
      <w:r>
        <w:rPr>
          <w:rFonts w:hint="eastAsia" w:ascii="仿宋" w:hAnsi="仿宋" w:eastAsia="仿宋" w:cs="仿宋"/>
        </w:rPr>
        <w:t>建设工程实行施工总承包的，对施工总承包单位的管理参照建设单位的相关规定执行。</w:t>
      </w:r>
    </w:p>
    <w:p w14:paraId="3117E67B">
      <w:pPr>
        <w:pStyle w:val="3"/>
        <w:bidi w:val="0"/>
        <w:rPr>
          <w:rFonts w:hint="eastAsia" w:ascii="仿宋" w:hAnsi="仿宋" w:eastAsia="仿宋" w:cs="仿宋"/>
        </w:rPr>
      </w:pPr>
      <w:r>
        <w:rPr>
          <w:rFonts w:hint="eastAsia" w:ascii="仿宋" w:hAnsi="仿宋" w:cs="仿宋"/>
          <w:lang w:eastAsia="zh-CN"/>
        </w:rPr>
        <w:t>实施</w:t>
      </w:r>
      <w:r>
        <w:rPr>
          <w:rFonts w:hint="eastAsia" w:ascii="仿宋" w:hAnsi="仿宋" w:eastAsia="仿宋" w:cs="仿宋"/>
        </w:rPr>
        <w:t>日期</w:t>
      </w:r>
    </w:p>
    <w:p w14:paraId="21AE39A3">
      <w:pPr>
        <w:numPr>
          <w:ilvl w:val="0"/>
          <w:numId w:val="25"/>
        </w:numPr>
        <w:ind w:left="0" w:leftChars="0" w:firstLine="420" w:firstLineChars="0"/>
        <w:rPr>
          <w:rFonts w:hint="eastAsia" w:ascii="仿宋" w:hAnsi="仿宋" w:eastAsia="仿宋" w:cs="仿宋"/>
        </w:rPr>
      </w:pPr>
      <w:r>
        <w:rPr>
          <w:rFonts w:hint="eastAsia" w:ascii="仿宋" w:hAnsi="仿宋" w:eastAsia="仿宋" w:cs="仿宋"/>
        </w:rPr>
        <w:t>本办法的具体应用，由区</w:t>
      </w:r>
      <w:r>
        <w:rPr>
          <w:rFonts w:hint="eastAsia" w:ascii="仿宋" w:hAnsi="仿宋" w:eastAsia="仿宋" w:cs="仿宋"/>
          <w:lang w:val="en-US" w:eastAsia="zh-CN"/>
        </w:rPr>
        <w:t>城市管理委员会</w:t>
      </w:r>
      <w:r>
        <w:rPr>
          <w:rFonts w:hint="eastAsia" w:ascii="仿宋" w:hAnsi="仿宋" w:eastAsia="仿宋" w:cs="仿宋"/>
        </w:rPr>
        <w:t>负责解释。</w:t>
      </w:r>
    </w:p>
    <w:p w14:paraId="415D2018">
      <w:pPr>
        <w:numPr>
          <w:ilvl w:val="0"/>
          <w:numId w:val="25"/>
        </w:numPr>
        <w:ind w:left="0" w:leftChars="0" w:firstLine="420" w:firstLineChars="0"/>
        <w:rPr>
          <w:rFonts w:hint="eastAsia" w:ascii="仿宋" w:hAnsi="仿宋" w:eastAsia="仿宋" w:cs="仿宋"/>
        </w:rPr>
      </w:pPr>
      <w:r>
        <w:rPr>
          <w:rFonts w:hint="eastAsia" w:ascii="仿宋" w:hAnsi="仿宋" w:eastAsia="仿宋" w:cs="仿宋"/>
        </w:rPr>
        <w:t>本办法自202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12</w:t>
      </w:r>
      <w:r>
        <w:rPr>
          <w:rFonts w:hint="eastAsia" w:ascii="仿宋" w:hAnsi="仿宋" w:eastAsia="仿宋" w:cs="仿宋"/>
        </w:rPr>
        <w:t>月</w:t>
      </w:r>
      <w:r>
        <w:rPr>
          <w:rFonts w:hint="eastAsia" w:ascii="仿宋" w:hAnsi="仿宋" w:eastAsia="仿宋" w:cs="仿宋"/>
          <w:lang w:val="en-US" w:eastAsia="zh-CN"/>
        </w:rPr>
        <w:t>23</w:t>
      </w:r>
      <w:r>
        <w:rPr>
          <w:rFonts w:hint="eastAsia" w:ascii="仿宋" w:hAnsi="仿宋" w:eastAsia="仿宋" w:cs="仿宋"/>
        </w:rPr>
        <w:t>日起</w:t>
      </w:r>
      <w:r>
        <w:rPr>
          <w:rFonts w:hint="eastAsia" w:cs="仿宋"/>
          <w:lang w:eastAsia="zh-CN"/>
        </w:rPr>
        <w:t>实施</w:t>
      </w:r>
      <w:r>
        <w:rPr>
          <w:rFonts w:hint="eastAsia" w:ascii="仿宋" w:hAnsi="仿宋" w:eastAsia="仿宋" w:cs="仿宋"/>
        </w:rPr>
        <w:t>。</w:t>
      </w:r>
      <w:r>
        <w:rPr>
          <w:rFonts w:hint="eastAsia" w:ascii="仿宋" w:hAnsi="仿宋" w:eastAsia="仿宋" w:cs="仿宋"/>
          <w:color w:val="auto"/>
        </w:rPr>
        <w:t>本办法在</w:t>
      </w:r>
      <w:r>
        <w:rPr>
          <w:rFonts w:hint="eastAsia" w:ascii="仿宋" w:hAnsi="仿宋" w:eastAsia="仿宋" w:cs="仿宋"/>
          <w:color w:val="auto"/>
          <w:lang w:eastAsia="zh-CN"/>
        </w:rPr>
        <w:t>实施</w:t>
      </w:r>
      <w:r>
        <w:rPr>
          <w:rFonts w:hint="eastAsia" w:ascii="仿宋" w:hAnsi="仿宋" w:eastAsia="仿宋" w:cs="仿宋"/>
          <w:color w:val="auto"/>
        </w:rPr>
        <w:t>过程中，上级单位对</w:t>
      </w:r>
      <w:r>
        <w:rPr>
          <w:rFonts w:hint="eastAsia" w:ascii="仿宋" w:hAnsi="仿宋" w:eastAsia="仿宋" w:cs="仿宋"/>
          <w:color w:val="auto"/>
          <w:lang w:val="en-US" w:eastAsia="zh-CN"/>
        </w:rPr>
        <w:t>生活</w:t>
      </w:r>
      <w:r>
        <w:rPr>
          <w:rFonts w:hint="eastAsia" w:ascii="仿宋" w:hAnsi="仿宋" w:eastAsia="仿宋" w:cs="仿宋"/>
          <w:color w:val="auto"/>
        </w:rPr>
        <w:t>垃圾管理颁布新规定的，按新规定执行。</w:t>
      </w:r>
    </w:p>
    <w:p w14:paraId="0BD7B503">
      <w:pPr>
        <w:pStyle w:val="3"/>
        <w:bidi w:val="0"/>
        <w:rPr>
          <w:rFonts w:hint="eastAsia" w:ascii="仿宋" w:hAnsi="仿宋" w:eastAsia="仿宋" w:cs="仿宋"/>
        </w:rPr>
      </w:pPr>
      <w:r>
        <w:rPr>
          <w:rFonts w:hint="eastAsia" w:ascii="仿宋" w:hAnsi="仿宋" w:eastAsia="仿宋" w:cs="仿宋"/>
          <w:lang w:val="en-US" w:eastAsia="zh-CN"/>
        </w:rPr>
        <w:t>附则</w:t>
      </w:r>
    </w:p>
    <w:p w14:paraId="2CDEB0A0">
      <w:pPr>
        <w:pStyle w:val="12"/>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关于进一步加强建筑垃圾规范管理工作的指导意见（试行）</w:t>
      </w:r>
      <w:r>
        <w:rPr>
          <w:rFonts w:hint="eastAsia" w:ascii="仿宋" w:hAnsi="仿宋" w:eastAsia="仿宋" w:cs="仿宋"/>
          <w:lang w:eastAsia="zh-CN"/>
        </w:rPr>
        <w:t>》</w:t>
      </w:r>
      <w:r>
        <w:rPr>
          <w:rFonts w:hint="eastAsia" w:ascii="仿宋" w:hAnsi="仿宋" w:eastAsia="仿宋" w:cs="仿宋"/>
          <w:lang w:val="en-US" w:eastAsia="zh-CN"/>
        </w:rPr>
        <w:t>三、实施建筑垃圾分类管理）</w:t>
      </w:r>
    </w:p>
    <w:p w14:paraId="0591DEB6">
      <w:pPr>
        <w:bidi w:val="0"/>
        <w:rPr>
          <w:rFonts w:hint="eastAsia" w:ascii="仿宋" w:hAnsi="仿宋" w:eastAsia="仿宋" w:cs="仿宋"/>
          <w:lang w:val="en-US" w:eastAsia="zh-CN"/>
        </w:rPr>
      </w:pPr>
      <w:r>
        <w:rPr>
          <w:rFonts w:hint="eastAsia" w:ascii="仿宋" w:hAnsi="仿宋" w:eastAsia="仿宋" w:cs="仿宋"/>
          <w:lang w:val="en-US" w:eastAsia="zh-CN"/>
        </w:rPr>
        <w:t>本办法中下列用语的含义：</w:t>
      </w:r>
    </w:p>
    <w:p w14:paraId="516121F5">
      <w:pPr>
        <w:numPr>
          <w:ilvl w:val="0"/>
          <w:numId w:val="26"/>
        </w:numPr>
        <w:bidi w:val="0"/>
        <w:ind w:left="0" w:leftChars="0" w:firstLine="420" w:firstLineChars="0"/>
        <w:rPr>
          <w:rFonts w:hint="eastAsia" w:ascii="仿宋" w:hAnsi="仿宋" w:eastAsia="仿宋" w:cs="仿宋"/>
        </w:rPr>
      </w:pPr>
      <w:r>
        <w:rPr>
          <w:rFonts w:hint="eastAsia" w:ascii="仿宋" w:hAnsi="仿宋" w:eastAsia="仿宋" w:cs="仿宋"/>
        </w:rPr>
        <w:t>工程渣土，指各类建筑物、构筑物、管网等基础开挖过程中产生的弃土。</w:t>
      </w:r>
    </w:p>
    <w:p w14:paraId="41204DF7">
      <w:pPr>
        <w:numPr>
          <w:ilvl w:val="0"/>
          <w:numId w:val="26"/>
        </w:numPr>
        <w:bidi w:val="0"/>
        <w:ind w:left="0" w:leftChars="0" w:firstLine="420" w:firstLineChars="0"/>
        <w:rPr>
          <w:rFonts w:hint="eastAsia" w:ascii="仿宋" w:hAnsi="仿宋" w:eastAsia="仿宋" w:cs="仿宋"/>
          <w:sz w:val="32"/>
          <w:szCs w:val="32"/>
        </w:rPr>
      </w:pPr>
      <w:r>
        <w:rPr>
          <w:rFonts w:hint="eastAsia" w:ascii="仿宋" w:hAnsi="仿宋" w:eastAsia="仿宋" w:cs="仿宋"/>
        </w:rPr>
        <w:t>工程泥浆，指钻孔桩基施工、地下连续墙施工、泥水盾构施工、水平定向钻及泥水顶管等施工产生的泥浆。</w:t>
      </w:r>
    </w:p>
    <w:p w14:paraId="5D817004">
      <w:pPr>
        <w:numPr>
          <w:ilvl w:val="0"/>
          <w:numId w:val="26"/>
        </w:numPr>
        <w:bidi w:val="0"/>
        <w:ind w:left="0" w:leftChars="0" w:firstLine="420" w:firstLineChars="0"/>
        <w:rPr>
          <w:rFonts w:hint="eastAsia" w:ascii="仿宋" w:hAnsi="仿宋" w:eastAsia="仿宋" w:cs="仿宋"/>
        </w:rPr>
      </w:pPr>
      <w:r>
        <w:rPr>
          <w:rFonts w:hint="eastAsia" w:ascii="仿宋" w:hAnsi="仿宋" w:eastAsia="仿宋" w:cs="仿宋"/>
        </w:rPr>
        <w:t>工程垃圾，指各类建筑物、构筑物等建设过程中产生的</w:t>
      </w:r>
      <w:r>
        <w:rPr>
          <w:rFonts w:hint="eastAsia" w:ascii="仿宋" w:hAnsi="仿宋" w:eastAsia="仿宋" w:cs="仿宋"/>
          <w:color w:val="231F20"/>
          <w:sz w:val="32"/>
          <w:szCs w:val="32"/>
        </w:rPr>
        <w:t>弃料。</w:t>
      </w:r>
    </w:p>
    <w:p w14:paraId="16467568">
      <w:pPr>
        <w:numPr>
          <w:ilvl w:val="0"/>
          <w:numId w:val="26"/>
        </w:numPr>
        <w:bidi w:val="0"/>
        <w:ind w:left="0" w:leftChars="0" w:firstLine="420" w:firstLineChars="0"/>
        <w:rPr>
          <w:rFonts w:hint="eastAsia" w:ascii="仿宋" w:hAnsi="仿宋" w:eastAsia="仿宋" w:cs="仿宋"/>
        </w:rPr>
      </w:pPr>
      <w:r>
        <w:rPr>
          <w:rFonts w:hint="eastAsia" w:ascii="仿宋" w:hAnsi="仿宋" w:eastAsia="仿宋" w:cs="仿宋"/>
        </w:rPr>
        <w:t>拆除垃圾，指各类建筑物、构筑物等拆除过程中产生的弃料。</w:t>
      </w:r>
    </w:p>
    <w:p w14:paraId="422156C3">
      <w:pPr>
        <w:numPr>
          <w:ilvl w:val="0"/>
          <w:numId w:val="26"/>
        </w:numPr>
        <w:bidi w:val="0"/>
        <w:ind w:left="0" w:leftChars="0" w:firstLine="420" w:firstLineChars="0"/>
        <w:rPr>
          <w:rFonts w:hint="eastAsia" w:ascii="仿宋" w:hAnsi="仿宋" w:eastAsia="仿宋" w:cs="仿宋"/>
        </w:rPr>
      </w:pPr>
      <w:r>
        <w:rPr>
          <w:rFonts w:hint="eastAsia" w:ascii="仿宋" w:hAnsi="仿宋" w:eastAsia="仿宋" w:cs="仿宋"/>
        </w:rPr>
        <w:t>装修垃圾，指装饰装修房屋过程中产生的</w:t>
      </w:r>
      <w:r>
        <w:rPr>
          <w:rFonts w:hint="eastAsia" w:ascii="仿宋" w:hAnsi="仿宋" w:eastAsia="仿宋" w:cs="仿宋"/>
          <w:lang w:eastAsia="zh-CN"/>
        </w:rPr>
        <w:t>弃料</w:t>
      </w:r>
      <w:r>
        <w:rPr>
          <w:rFonts w:hint="eastAsia" w:ascii="仿宋" w:hAnsi="仿宋" w:eastAsia="仿宋" w:cs="仿宋"/>
        </w:rPr>
        <w:t>。</w:t>
      </w:r>
    </w:p>
    <w:p w14:paraId="6D2C907F">
      <w:pPr>
        <w:pStyle w:val="3"/>
        <w:bidi w:val="0"/>
        <w:rPr>
          <w:rFonts w:hint="eastAsia" w:ascii="仿宋" w:hAnsi="仿宋" w:eastAsia="仿宋" w:cs="仿宋"/>
        </w:rPr>
      </w:pPr>
      <w:r>
        <w:rPr>
          <w:rFonts w:hint="eastAsia" w:ascii="仿宋" w:hAnsi="仿宋" w:eastAsia="仿宋" w:cs="仿宋"/>
          <w:lang w:val="en-US" w:eastAsia="zh-CN"/>
        </w:rPr>
        <w:t>附件</w:t>
      </w:r>
    </w:p>
    <w:p w14:paraId="7FF4D7EF">
      <w:pPr>
        <w:numPr>
          <w:ilvl w:val="0"/>
          <w:numId w:val="27"/>
        </w:numPr>
        <w:rPr>
          <w:rFonts w:hint="eastAsia" w:ascii="仿宋" w:hAnsi="仿宋" w:eastAsia="仿宋" w:cs="仿宋"/>
          <w:lang w:val="en-US" w:eastAsia="zh-CN"/>
        </w:rPr>
      </w:pPr>
      <w:r>
        <w:rPr>
          <w:rFonts w:hint="eastAsia" w:ascii="仿宋" w:hAnsi="仿宋" w:eastAsia="仿宋" w:cs="仿宋"/>
          <w:lang w:val="en-US" w:eastAsia="zh-CN"/>
        </w:rPr>
        <w:t>天津市河东区建筑垃圾排放处置登记表</w:t>
      </w:r>
    </w:p>
    <w:p w14:paraId="1D14BB31">
      <w:pPr>
        <w:numPr>
          <w:ilvl w:val="0"/>
          <w:numId w:val="27"/>
        </w:numPr>
        <w:rPr>
          <w:rFonts w:hint="eastAsia" w:ascii="仿宋" w:hAnsi="仿宋" w:eastAsia="仿宋" w:cs="仿宋"/>
          <w:lang w:val="en-US" w:eastAsia="zh-CN"/>
        </w:rPr>
      </w:pPr>
      <w:r>
        <w:rPr>
          <w:rFonts w:hint="eastAsia" w:ascii="仿宋" w:hAnsi="仿宋" w:eastAsia="仿宋" w:cs="仿宋"/>
          <w:lang w:val="en-US" w:eastAsia="zh-CN"/>
        </w:rPr>
        <w:t>天津市河东区建筑垃圾处置场所登记申请双联单</w:t>
      </w:r>
    </w:p>
    <w:p w14:paraId="1F56A622">
      <w:pPr>
        <w:widowControl w:val="0"/>
        <w:numPr>
          <w:ilvl w:val="0"/>
          <w:numId w:val="27"/>
        </w:numPr>
        <w:wordWrap/>
        <w:topLinePunct/>
        <w:bidi w:val="0"/>
        <w:adjustRightInd/>
        <w:snapToGrid w:val="0"/>
        <w:spacing w:line="360" w:lineRule="auto"/>
        <w:ind w:firstLine="567"/>
        <w:rPr>
          <w:rFonts w:hint="eastAsia" w:ascii="仿宋" w:hAnsi="仿宋" w:eastAsia="仿宋" w:cs="仿宋"/>
          <w:lang w:val="en-US" w:eastAsia="zh-CN"/>
        </w:rPr>
      </w:pPr>
      <w:r>
        <w:rPr>
          <w:rFonts w:hint="eastAsia" w:ascii="仿宋" w:hAnsi="仿宋" w:eastAsia="仿宋" w:cs="仿宋"/>
          <w:lang w:val="en-US" w:eastAsia="zh-CN"/>
        </w:rPr>
        <w:t>天津市河东区建筑垃圾处置（利用）场所信息汇总表</w:t>
      </w:r>
    </w:p>
    <w:p w14:paraId="0468C65C">
      <w:pPr>
        <w:widowControl w:val="0"/>
        <w:numPr>
          <w:ilvl w:val="0"/>
          <w:numId w:val="27"/>
        </w:numPr>
        <w:ind w:firstLine="567"/>
        <w:rPr>
          <w:rFonts w:hint="eastAsia" w:ascii="仿宋" w:hAnsi="仿宋" w:eastAsia="仿宋" w:cs="仿宋"/>
          <w:lang w:val="en-US" w:eastAsia="zh-CN"/>
        </w:rPr>
      </w:pPr>
      <w:r>
        <w:rPr>
          <w:rFonts w:hint="eastAsia" w:ascii="仿宋" w:hAnsi="仿宋" w:eastAsia="仿宋" w:cs="仿宋"/>
          <w:lang w:val="en-US" w:eastAsia="zh-CN"/>
        </w:rPr>
        <w:t>施工工地-----建筑垃圾管理流程图</w:t>
      </w:r>
    </w:p>
    <w:p w14:paraId="6F49CED4">
      <w:pPr>
        <w:widowControl w:val="0"/>
        <w:numPr>
          <w:ilvl w:val="0"/>
          <w:numId w:val="27"/>
        </w:numPr>
        <w:wordWrap/>
        <w:topLinePunct/>
        <w:bidi w:val="0"/>
        <w:adjustRightInd/>
        <w:snapToGrid w:val="0"/>
        <w:spacing w:line="360" w:lineRule="auto"/>
        <w:rPr>
          <w:rFonts w:hint="eastAsia" w:ascii="仿宋" w:hAnsi="仿宋" w:eastAsia="仿宋" w:cs="仿宋"/>
          <w:lang w:val="en-US" w:eastAsia="zh-CN"/>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lang w:val="en-US" w:eastAsia="zh-CN"/>
        </w:rPr>
        <w:t>居住区----装修垃圾管理流程图</w:t>
      </w:r>
    </w:p>
    <w:p w14:paraId="78A56766">
      <w:pPr>
        <w:pStyle w:val="5"/>
        <w:numPr>
          <w:ilvl w:val="-1"/>
          <w:numId w:val="0"/>
        </w:numPr>
        <w:ind w:left="0" w:firstLine="0"/>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lang w:val="en-US" w:eastAsia="zh-CN"/>
        </w:rPr>
        <w:t>附件1：</w:t>
      </w:r>
      <w:r>
        <w:rPr>
          <w:rFonts w:hint="eastAsia" w:ascii="仿宋" w:hAnsi="仿宋" w:eastAsia="仿宋" w:cs="仿宋"/>
          <w:i w:val="0"/>
          <w:iCs w:val="0"/>
          <w:color w:val="000000"/>
          <w:kern w:val="0"/>
          <w:sz w:val="32"/>
          <w:szCs w:val="32"/>
          <w:u w:val="none"/>
          <w:lang w:val="en-US" w:eastAsia="zh-CN" w:bidi="ar"/>
        </w:rPr>
        <w:t>天津市河东区建筑垃圾排放处置登记表</w:t>
      </w:r>
    </w:p>
    <w:p w14:paraId="130875F8">
      <w:pPr>
        <w:numPr>
          <w:ilvl w:val="-1"/>
          <w:numId w:val="0"/>
        </w:numPr>
        <w:ind w:firstLine="0"/>
        <w:rPr>
          <w:rFonts w:hint="eastAsia" w:ascii="仿宋" w:hAnsi="仿宋" w:eastAsia="仿宋" w:cs="仿宋"/>
          <w:i w:val="0"/>
          <w:iCs w:val="0"/>
          <w:color w:val="000000"/>
          <w:kern w:val="0"/>
          <w:sz w:val="30"/>
          <w:szCs w:val="30"/>
          <w:u w:val="none"/>
          <w:lang w:val="en-US" w:eastAsia="zh-CN" w:bidi="ar"/>
        </w:rPr>
      </w:pPr>
      <w:r>
        <w:rPr>
          <w:rFonts w:hint="eastAsia" w:ascii="仿宋" w:hAnsi="仿宋" w:eastAsia="仿宋" w:cs="仿宋"/>
          <w:i w:val="0"/>
          <w:iCs w:val="0"/>
          <w:color w:val="000000"/>
          <w:kern w:val="0"/>
          <w:sz w:val="30"/>
          <w:szCs w:val="30"/>
          <w:u w:val="none"/>
          <w:lang w:val="en-US" w:eastAsia="zh-CN" w:bidi="ar"/>
        </w:rPr>
        <w:t>申请单位（盖章）：</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2605"/>
        <w:gridCol w:w="1677"/>
        <w:gridCol w:w="2501"/>
      </w:tblGrid>
      <w:tr w14:paraId="3BE6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0" w:type="auto"/>
            <w:shd w:val="clear" w:color="auto" w:fill="auto"/>
            <w:vAlign w:val="center"/>
          </w:tcPr>
          <w:p w14:paraId="1ED5DD96">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工程名称</w:t>
            </w:r>
          </w:p>
        </w:tc>
        <w:tc>
          <w:tcPr>
            <w:tcW w:w="0" w:type="auto"/>
            <w:vAlign w:val="center"/>
          </w:tcPr>
          <w:p w14:paraId="4939F3F5">
            <w:pPr>
              <w:numPr>
                <w:ilvl w:val="-1"/>
                <w:numId w:val="0"/>
              </w:numPr>
              <w:jc w:val="center"/>
              <w:rPr>
                <w:rFonts w:hint="eastAsia" w:ascii="仿宋" w:hAnsi="仿宋" w:eastAsia="仿宋" w:cs="仿宋"/>
                <w:i w:val="0"/>
                <w:iCs w:val="0"/>
                <w:color w:val="000000"/>
                <w:kern w:val="0"/>
                <w:sz w:val="21"/>
                <w:szCs w:val="21"/>
                <w:u w:val="none"/>
                <w:vertAlign w:val="baseline"/>
                <w:lang w:val="en-US" w:eastAsia="zh-CN" w:bidi="ar"/>
              </w:rPr>
            </w:pPr>
          </w:p>
        </w:tc>
        <w:tc>
          <w:tcPr>
            <w:tcW w:w="0" w:type="auto"/>
            <w:shd w:val="clear" w:color="auto" w:fill="auto"/>
            <w:vAlign w:val="center"/>
          </w:tcPr>
          <w:p w14:paraId="7E3812A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建筑垃圾</w:t>
            </w:r>
          </w:p>
          <w:p w14:paraId="72DEEBB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种类</w:t>
            </w:r>
          </w:p>
        </w:tc>
        <w:tc>
          <w:tcPr>
            <w:tcW w:w="0" w:type="auto"/>
            <w:shd w:val="clear" w:color="auto" w:fill="auto"/>
            <w:vAlign w:val="center"/>
          </w:tcPr>
          <w:p w14:paraId="01642B7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w:t>
            </w:r>
            <w:r>
              <w:rPr>
                <w:rStyle w:val="63"/>
                <w:rFonts w:hint="eastAsia" w:ascii="仿宋" w:hAnsi="仿宋" w:eastAsia="仿宋" w:cs="仿宋"/>
                <w:sz w:val="21"/>
                <w:szCs w:val="21"/>
                <w:lang w:val="en-US" w:eastAsia="zh-CN" w:bidi="ar"/>
              </w:rPr>
              <w:t xml:space="preserve">工程渣土 </w:t>
            </w:r>
            <w:r>
              <w:rPr>
                <w:rStyle w:val="64"/>
                <w:rFonts w:hint="eastAsia" w:ascii="仿宋" w:hAnsi="仿宋" w:eastAsia="仿宋" w:cs="仿宋"/>
                <w:sz w:val="21"/>
                <w:szCs w:val="21"/>
                <w:lang w:val="en-US" w:eastAsia="zh-CN" w:bidi="ar"/>
              </w:rPr>
              <w:t>¨</w:t>
            </w:r>
            <w:r>
              <w:rPr>
                <w:rStyle w:val="63"/>
                <w:rFonts w:hint="eastAsia" w:ascii="仿宋" w:hAnsi="仿宋" w:eastAsia="仿宋" w:cs="仿宋"/>
                <w:sz w:val="21"/>
                <w:szCs w:val="21"/>
                <w:lang w:val="en-US" w:eastAsia="zh-CN" w:bidi="ar"/>
              </w:rPr>
              <w:t>工程泥浆</w:t>
            </w:r>
            <w:r>
              <w:rPr>
                <w:rStyle w:val="63"/>
                <w:rFonts w:hint="eastAsia" w:ascii="仿宋" w:hAnsi="仿宋" w:eastAsia="仿宋" w:cs="仿宋"/>
                <w:sz w:val="21"/>
                <w:szCs w:val="21"/>
                <w:lang w:val="en-US" w:eastAsia="zh-CN" w:bidi="ar"/>
              </w:rPr>
              <w:br w:type="textWrapping"/>
            </w:r>
            <w:r>
              <w:rPr>
                <w:rStyle w:val="64"/>
                <w:rFonts w:hint="eastAsia" w:ascii="仿宋" w:hAnsi="仿宋" w:eastAsia="仿宋" w:cs="仿宋"/>
                <w:sz w:val="21"/>
                <w:szCs w:val="21"/>
                <w:lang w:val="en-US" w:eastAsia="zh-CN" w:bidi="ar"/>
              </w:rPr>
              <w:t>¨</w:t>
            </w:r>
            <w:r>
              <w:rPr>
                <w:rStyle w:val="63"/>
                <w:rFonts w:hint="eastAsia" w:ascii="仿宋" w:hAnsi="仿宋" w:eastAsia="仿宋" w:cs="仿宋"/>
                <w:sz w:val="21"/>
                <w:szCs w:val="21"/>
                <w:lang w:val="en-US" w:eastAsia="zh-CN" w:bidi="ar"/>
              </w:rPr>
              <w:t xml:space="preserve">工程垃圾 </w:t>
            </w:r>
            <w:r>
              <w:rPr>
                <w:rStyle w:val="64"/>
                <w:rFonts w:hint="eastAsia" w:ascii="仿宋" w:hAnsi="仿宋" w:eastAsia="仿宋" w:cs="仿宋"/>
                <w:sz w:val="21"/>
                <w:szCs w:val="21"/>
                <w:lang w:val="en-US" w:eastAsia="zh-CN" w:bidi="ar"/>
              </w:rPr>
              <w:t>¨</w:t>
            </w:r>
            <w:r>
              <w:rPr>
                <w:rStyle w:val="63"/>
                <w:rFonts w:hint="eastAsia" w:ascii="仿宋" w:hAnsi="仿宋" w:eastAsia="仿宋" w:cs="仿宋"/>
                <w:sz w:val="21"/>
                <w:szCs w:val="21"/>
                <w:lang w:val="en-US" w:eastAsia="zh-CN" w:bidi="ar"/>
              </w:rPr>
              <w:t>拆除垃圾</w:t>
            </w:r>
            <w:r>
              <w:rPr>
                <w:rStyle w:val="63"/>
                <w:rFonts w:hint="eastAsia" w:ascii="仿宋" w:hAnsi="仿宋" w:eastAsia="仿宋" w:cs="仿宋"/>
                <w:sz w:val="21"/>
                <w:szCs w:val="21"/>
                <w:lang w:val="en-US" w:eastAsia="zh-CN" w:bidi="ar"/>
              </w:rPr>
              <w:br w:type="textWrapping"/>
            </w:r>
            <w:r>
              <w:rPr>
                <w:rStyle w:val="64"/>
                <w:rFonts w:hint="eastAsia" w:ascii="仿宋" w:hAnsi="仿宋" w:eastAsia="仿宋" w:cs="仿宋"/>
                <w:sz w:val="21"/>
                <w:szCs w:val="21"/>
                <w:lang w:val="en-US" w:eastAsia="zh-CN" w:bidi="ar"/>
              </w:rPr>
              <w:t>¨</w:t>
            </w:r>
            <w:r>
              <w:rPr>
                <w:rStyle w:val="63"/>
                <w:rFonts w:hint="eastAsia" w:ascii="仿宋" w:hAnsi="仿宋" w:eastAsia="仿宋" w:cs="仿宋"/>
                <w:sz w:val="21"/>
                <w:szCs w:val="21"/>
                <w:lang w:val="en-US" w:eastAsia="zh-CN" w:bidi="ar"/>
              </w:rPr>
              <w:t>装修垃圾</w:t>
            </w:r>
          </w:p>
        </w:tc>
      </w:tr>
      <w:tr w14:paraId="240C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shd w:val="clear" w:color="auto" w:fill="auto"/>
            <w:vAlign w:val="center"/>
          </w:tcPr>
          <w:p w14:paraId="7D70A9DC">
            <w:pPr>
              <w:keepNext w:val="0"/>
              <w:keepLines w:val="0"/>
              <w:widowControl/>
              <w:suppressLineNumbers w:val="0"/>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工程地址</w:t>
            </w:r>
          </w:p>
        </w:tc>
        <w:tc>
          <w:tcPr>
            <w:tcW w:w="0" w:type="auto"/>
            <w:gridSpan w:val="3"/>
            <w:vAlign w:val="center"/>
          </w:tcPr>
          <w:p w14:paraId="50B0A27B">
            <w:pPr>
              <w:numPr>
                <w:ilvl w:val="-1"/>
                <w:numId w:val="0"/>
              </w:numPr>
              <w:jc w:val="center"/>
              <w:rPr>
                <w:rFonts w:hint="eastAsia" w:ascii="仿宋" w:hAnsi="仿宋" w:eastAsia="仿宋" w:cs="仿宋"/>
                <w:i w:val="0"/>
                <w:iCs w:val="0"/>
                <w:color w:val="000000"/>
                <w:kern w:val="0"/>
                <w:sz w:val="21"/>
                <w:szCs w:val="21"/>
                <w:u w:val="none"/>
                <w:vertAlign w:val="baseline"/>
                <w:lang w:val="en-US" w:eastAsia="zh-CN" w:bidi="ar"/>
              </w:rPr>
            </w:pPr>
          </w:p>
        </w:tc>
      </w:tr>
      <w:tr w14:paraId="4E81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shd w:val="clear" w:color="auto" w:fill="auto"/>
            <w:vAlign w:val="center"/>
          </w:tcPr>
          <w:p w14:paraId="109B7BC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建筑垃圾排放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开始时间</w:t>
            </w:r>
          </w:p>
        </w:tc>
        <w:tc>
          <w:tcPr>
            <w:tcW w:w="0" w:type="auto"/>
            <w:vAlign w:val="center"/>
          </w:tcPr>
          <w:p w14:paraId="17F67188">
            <w:pPr>
              <w:numPr>
                <w:ilvl w:val="-1"/>
                <w:numId w:val="0"/>
              </w:numPr>
              <w:jc w:val="center"/>
              <w:rPr>
                <w:rFonts w:hint="eastAsia" w:ascii="仿宋" w:hAnsi="仿宋" w:eastAsia="仿宋" w:cs="仿宋"/>
                <w:i w:val="0"/>
                <w:iCs w:val="0"/>
                <w:color w:val="000000"/>
                <w:kern w:val="0"/>
                <w:sz w:val="21"/>
                <w:szCs w:val="21"/>
                <w:u w:val="none"/>
                <w:vertAlign w:val="baseline"/>
                <w:lang w:val="en-US" w:eastAsia="zh-CN" w:bidi="ar"/>
              </w:rPr>
            </w:pPr>
          </w:p>
        </w:tc>
        <w:tc>
          <w:tcPr>
            <w:tcW w:w="0" w:type="auto"/>
            <w:shd w:val="clear" w:color="auto" w:fill="auto"/>
            <w:vAlign w:val="center"/>
          </w:tcPr>
          <w:p w14:paraId="05857D91">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建筑垃圾排放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结束时间</w:t>
            </w:r>
          </w:p>
        </w:tc>
        <w:tc>
          <w:tcPr>
            <w:tcW w:w="0" w:type="auto"/>
            <w:vAlign w:val="center"/>
          </w:tcPr>
          <w:p w14:paraId="0B76E6C8">
            <w:pPr>
              <w:numPr>
                <w:ilvl w:val="-1"/>
                <w:numId w:val="0"/>
              </w:numPr>
              <w:jc w:val="center"/>
              <w:rPr>
                <w:rFonts w:hint="eastAsia" w:ascii="仿宋" w:hAnsi="仿宋" w:eastAsia="仿宋" w:cs="仿宋"/>
                <w:i w:val="0"/>
                <w:iCs w:val="0"/>
                <w:color w:val="000000"/>
                <w:kern w:val="0"/>
                <w:sz w:val="21"/>
                <w:szCs w:val="21"/>
                <w:u w:val="none"/>
                <w:vertAlign w:val="baseline"/>
                <w:lang w:val="en-US" w:eastAsia="zh-CN" w:bidi="ar"/>
              </w:rPr>
            </w:pPr>
          </w:p>
        </w:tc>
      </w:tr>
      <w:tr w14:paraId="7C24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shd w:val="clear" w:color="auto" w:fill="auto"/>
            <w:vAlign w:val="center"/>
          </w:tcPr>
          <w:p w14:paraId="3593408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建筑垃圾末端</w:t>
            </w:r>
          </w:p>
          <w:p w14:paraId="70A90DD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处理方式</w:t>
            </w:r>
          </w:p>
        </w:tc>
        <w:tc>
          <w:tcPr>
            <w:tcW w:w="0" w:type="auto"/>
            <w:shd w:val="clear" w:color="auto" w:fill="auto"/>
            <w:vAlign w:val="center"/>
          </w:tcPr>
          <w:p w14:paraId="766381BD">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¨转运调配¨资源化利用</w:t>
            </w:r>
          </w:p>
          <w:p w14:paraId="595A33D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¨堆填¨填埋处置</w:t>
            </w:r>
          </w:p>
        </w:tc>
        <w:tc>
          <w:tcPr>
            <w:tcW w:w="0" w:type="auto"/>
            <w:shd w:val="clear" w:color="auto" w:fill="auto"/>
            <w:vAlign w:val="center"/>
          </w:tcPr>
          <w:p w14:paraId="185D3306">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建筑垃圾</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排放量</w:t>
            </w:r>
          </w:p>
        </w:tc>
        <w:tc>
          <w:tcPr>
            <w:tcW w:w="0" w:type="auto"/>
            <w:shd w:val="clear" w:color="auto" w:fill="auto"/>
            <w:vAlign w:val="center"/>
          </w:tcPr>
          <w:p w14:paraId="1694D23F">
            <w:pPr>
              <w:keepNext w:val="0"/>
              <w:keepLines w:val="0"/>
              <w:widowControl/>
              <w:suppressLineNumbers w:val="0"/>
              <w:ind w:firstLine="567" w:firstLineChars="0"/>
              <w:jc w:val="center"/>
              <w:textAlignment w:val="center"/>
              <w:rPr>
                <w:rFonts w:hint="eastAsia" w:ascii="仿宋" w:hAnsi="仿宋" w:eastAsia="仿宋" w:cs="仿宋"/>
                <w:i w:val="0"/>
                <w:iCs w:val="0"/>
                <w:color w:val="000000"/>
                <w:sz w:val="21"/>
                <w:szCs w:val="21"/>
                <w:u w:val="single"/>
                <w:lang w:val="en-US" w:eastAsia="zh-CN" w:bidi="ar-SA"/>
              </w:rPr>
            </w:pPr>
            <w:r>
              <w:rPr>
                <w:rFonts w:hint="eastAsia" w:ascii="仿宋" w:hAnsi="仿宋" w:eastAsia="仿宋" w:cs="仿宋"/>
                <w:i w:val="0"/>
                <w:iCs w:val="0"/>
                <w:color w:val="000000"/>
                <w:kern w:val="0"/>
                <w:sz w:val="21"/>
                <w:szCs w:val="21"/>
                <w:u w:val="none"/>
                <w:lang w:val="en-US" w:eastAsia="zh-CN" w:bidi="ar"/>
              </w:rPr>
              <w:t>吨</w:t>
            </w:r>
          </w:p>
        </w:tc>
      </w:tr>
      <w:tr w14:paraId="4614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0" w:type="auto"/>
            <w:shd w:val="clear" w:color="auto" w:fill="auto"/>
            <w:vAlign w:val="center"/>
          </w:tcPr>
          <w:p w14:paraId="3055B070">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消纳地点</w:t>
            </w:r>
          </w:p>
        </w:tc>
        <w:tc>
          <w:tcPr>
            <w:tcW w:w="0" w:type="auto"/>
            <w:vAlign w:val="center"/>
          </w:tcPr>
          <w:p w14:paraId="49BCD89A">
            <w:pPr>
              <w:numPr>
                <w:ilvl w:val="-1"/>
                <w:numId w:val="0"/>
              </w:numPr>
              <w:spacing w:line="240" w:lineRule="auto"/>
              <w:jc w:val="center"/>
              <w:rPr>
                <w:rFonts w:hint="eastAsia" w:ascii="仿宋" w:hAnsi="仿宋" w:eastAsia="仿宋" w:cs="仿宋"/>
                <w:i w:val="0"/>
                <w:iCs w:val="0"/>
                <w:color w:val="000000"/>
                <w:kern w:val="0"/>
                <w:sz w:val="21"/>
                <w:szCs w:val="21"/>
                <w:u w:val="none"/>
                <w:vertAlign w:val="baseline"/>
                <w:lang w:val="en-US" w:eastAsia="zh-CN" w:bidi="ar"/>
              </w:rPr>
            </w:pPr>
          </w:p>
        </w:tc>
        <w:tc>
          <w:tcPr>
            <w:tcW w:w="0" w:type="auto"/>
            <w:vAlign w:val="center"/>
          </w:tcPr>
          <w:p w14:paraId="6064D3F9">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lang w:val="en-US" w:eastAsia="zh-CN" w:bidi="ar"/>
              </w:rPr>
              <w:t>排放处置费用</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缴纳情况</w:t>
            </w:r>
          </w:p>
        </w:tc>
        <w:tc>
          <w:tcPr>
            <w:tcW w:w="0" w:type="auto"/>
            <w:vAlign w:val="center"/>
          </w:tcPr>
          <w:p w14:paraId="764F4434">
            <w:pPr>
              <w:keepNext w:val="0"/>
              <w:keepLines w:val="0"/>
              <w:widowControl/>
              <w:suppressLineNumbers w:val="0"/>
              <w:spacing w:line="240" w:lineRule="auto"/>
              <w:ind w:firstLine="567" w:firstLineChars="0"/>
              <w:jc w:val="center"/>
              <w:textAlignment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lang w:val="en-US" w:eastAsia="zh-CN" w:bidi="ar"/>
              </w:rPr>
              <w:t>¨是     ¨否</w:t>
            </w:r>
          </w:p>
        </w:tc>
      </w:tr>
      <w:tr w14:paraId="4B5E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shd w:val="clear" w:color="auto" w:fill="auto"/>
            <w:vAlign w:val="center"/>
          </w:tcPr>
          <w:p w14:paraId="2C33733B">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建设单位</w:t>
            </w:r>
          </w:p>
        </w:tc>
        <w:tc>
          <w:tcPr>
            <w:tcW w:w="0" w:type="auto"/>
            <w:gridSpan w:val="3"/>
            <w:vAlign w:val="center"/>
          </w:tcPr>
          <w:p w14:paraId="7CE1BF3F">
            <w:pPr>
              <w:numPr>
                <w:ilvl w:val="-1"/>
                <w:numId w:val="0"/>
              </w:numPr>
              <w:spacing w:line="240" w:lineRule="auto"/>
              <w:jc w:val="center"/>
              <w:rPr>
                <w:rFonts w:hint="eastAsia" w:ascii="仿宋" w:hAnsi="仿宋" w:eastAsia="仿宋" w:cs="仿宋"/>
                <w:i w:val="0"/>
                <w:iCs w:val="0"/>
                <w:color w:val="000000"/>
                <w:kern w:val="0"/>
                <w:sz w:val="21"/>
                <w:szCs w:val="21"/>
                <w:u w:val="none"/>
                <w:vertAlign w:val="baseline"/>
                <w:lang w:val="en-US" w:eastAsia="zh-CN" w:bidi="ar"/>
              </w:rPr>
            </w:pPr>
          </w:p>
        </w:tc>
      </w:tr>
      <w:tr w14:paraId="7D66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0" w:type="auto"/>
            <w:vAlign w:val="center"/>
          </w:tcPr>
          <w:p w14:paraId="23C7B71F">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lang w:val="en-US" w:eastAsia="zh-CN" w:bidi="ar"/>
              </w:rPr>
              <w:t>建设单位负责人</w:t>
            </w:r>
          </w:p>
        </w:tc>
        <w:tc>
          <w:tcPr>
            <w:tcW w:w="0" w:type="auto"/>
            <w:vAlign w:val="center"/>
          </w:tcPr>
          <w:p w14:paraId="0596B9E5">
            <w:pPr>
              <w:jc w:val="center"/>
              <w:rPr>
                <w:rFonts w:hint="eastAsia" w:ascii="仿宋" w:hAnsi="仿宋" w:eastAsia="仿宋" w:cs="仿宋"/>
                <w:i w:val="0"/>
                <w:iCs w:val="0"/>
                <w:color w:val="000000"/>
                <w:kern w:val="0"/>
                <w:sz w:val="21"/>
                <w:szCs w:val="21"/>
                <w:u w:val="none"/>
                <w:vertAlign w:val="baseline"/>
                <w:lang w:val="en-US" w:eastAsia="zh-CN" w:bidi="ar"/>
              </w:rPr>
            </w:pPr>
          </w:p>
        </w:tc>
        <w:tc>
          <w:tcPr>
            <w:tcW w:w="0" w:type="auto"/>
            <w:vAlign w:val="center"/>
          </w:tcPr>
          <w:p w14:paraId="5D3CB9BE">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lang w:val="en-US" w:eastAsia="zh-CN" w:bidi="ar"/>
              </w:rPr>
              <w:t>联系电话</w:t>
            </w:r>
          </w:p>
        </w:tc>
        <w:tc>
          <w:tcPr>
            <w:tcW w:w="0" w:type="auto"/>
            <w:vAlign w:val="center"/>
          </w:tcPr>
          <w:p w14:paraId="5AE8E642">
            <w:pPr>
              <w:jc w:val="center"/>
              <w:rPr>
                <w:rFonts w:hint="eastAsia" w:ascii="仿宋" w:hAnsi="仿宋" w:eastAsia="仿宋" w:cs="仿宋"/>
                <w:i w:val="0"/>
                <w:iCs w:val="0"/>
                <w:color w:val="000000"/>
                <w:kern w:val="0"/>
                <w:sz w:val="21"/>
                <w:szCs w:val="21"/>
                <w:u w:val="none"/>
                <w:vertAlign w:val="baseline"/>
                <w:lang w:val="en-US" w:eastAsia="zh-CN" w:bidi="ar"/>
              </w:rPr>
            </w:pPr>
          </w:p>
        </w:tc>
      </w:tr>
      <w:tr w14:paraId="40B9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shd w:val="clear" w:color="auto" w:fill="auto"/>
            <w:vAlign w:val="center"/>
          </w:tcPr>
          <w:p w14:paraId="10FEC4E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施工单位</w:t>
            </w:r>
          </w:p>
        </w:tc>
        <w:tc>
          <w:tcPr>
            <w:tcW w:w="0" w:type="auto"/>
            <w:gridSpan w:val="3"/>
            <w:vAlign w:val="center"/>
          </w:tcPr>
          <w:p w14:paraId="76A2D807">
            <w:pPr>
              <w:numPr>
                <w:ilvl w:val="-1"/>
                <w:numId w:val="0"/>
              </w:numPr>
              <w:spacing w:line="240" w:lineRule="auto"/>
              <w:jc w:val="center"/>
              <w:rPr>
                <w:rFonts w:hint="eastAsia" w:ascii="仿宋" w:hAnsi="仿宋" w:eastAsia="仿宋" w:cs="仿宋"/>
                <w:i w:val="0"/>
                <w:iCs w:val="0"/>
                <w:color w:val="000000"/>
                <w:kern w:val="0"/>
                <w:sz w:val="21"/>
                <w:szCs w:val="21"/>
                <w:u w:val="none"/>
                <w:vertAlign w:val="baseline"/>
                <w:lang w:val="en-US" w:eastAsia="zh-CN" w:bidi="ar"/>
              </w:rPr>
            </w:pPr>
          </w:p>
        </w:tc>
      </w:tr>
      <w:tr w14:paraId="17A7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0" w:type="auto"/>
            <w:vAlign w:val="center"/>
          </w:tcPr>
          <w:p w14:paraId="01070C98">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lang w:val="en-US" w:eastAsia="zh-CN" w:bidi="ar"/>
              </w:rPr>
              <w:t>施工单位负责人</w:t>
            </w:r>
          </w:p>
        </w:tc>
        <w:tc>
          <w:tcPr>
            <w:tcW w:w="0" w:type="auto"/>
            <w:vAlign w:val="center"/>
          </w:tcPr>
          <w:p w14:paraId="4DD8E2DF">
            <w:pPr>
              <w:jc w:val="center"/>
              <w:rPr>
                <w:rFonts w:hint="eastAsia" w:ascii="仿宋" w:hAnsi="仿宋" w:eastAsia="仿宋" w:cs="仿宋"/>
                <w:i w:val="0"/>
                <w:iCs w:val="0"/>
                <w:color w:val="000000"/>
                <w:kern w:val="0"/>
                <w:sz w:val="21"/>
                <w:szCs w:val="21"/>
                <w:u w:val="none"/>
                <w:vertAlign w:val="baseline"/>
                <w:lang w:val="en-US" w:eastAsia="zh-CN" w:bidi="ar"/>
              </w:rPr>
            </w:pPr>
          </w:p>
        </w:tc>
        <w:tc>
          <w:tcPr>
            <w:tcW w:w="0" w:type="auto"/>
            <w:vAlign w:val="center"/>
          </w:tcPr>
          <w:p w14:paraId="13498D64">
            <w:pPr>
              <w:keepNext w:val="0"/>
              <w:keepLines w:val="0"/>
              <w:widowControl/>
              <w:suppressLineNumbers w:val="0"/>
              <w:spacing w:line="240" w:lineRule="auto"/>
              <w:ind w:firstLine="567" w:firstLineChars="0"/>
              <w:jc w:val="center"/>
              <w:textAlignment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lang w:val="en-US" w:eastAsia="zh-CN" w:bidi="ar"/>
              </w:rPr>
              <w:t>联系电话</w:t>
            </w:r>
          </w:p>
        </w:tc>
        <w:tc>
          <w:tcPr>
            <w:tcW w:w="0" w:type="auto"/>
            <w:vAlign w:val="center"/>
          </w:tcPr>
          <w:p w14:paraId="7C678E40">
            <w:pPr>
              <w:jc w:val="center"/>
              <w:rPr>
                <w:rFonts w:hint="eastAsia" w:ascii="仿宋" w:hAnsi="仿宋" w:eastAsia="仿宋" w:cs="仿宋"/>
                <w:i w:val="0"/>
                <w:iCs w:val="0"/>
                <w:color w:val="000000"/>
                <w:kern w:val="0"/>
                <w:sz w:val="21"/>
                <w:szCs w:val="21"/>
                <w:u w:val="none"/>
                <w:vertAlign w:val="baseline"/>
                <w:lang w:val="en-US" w:eastAsia="zh-CN" w:bidi="ar"/>
              </w:rPr>
            </w:pPr>
          </w:p>
        </w:tc>
      </w:tr>
      <w:tr w14:paraId="5935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vAlign w:val="center"/>
          </w:tcPr>
          <w:p w14:paraId="78F75C1F">
            <w:pPr>
              <w:numPr>
                <w:ilvl w:val="-1"/>
                <w:numId w:val="0"/>
              </w:numPr>
              <w:spacing w:line="240" w:lineRule="auto"/>
              <w:jc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运输单位</w:t>
            </w:r>
          </w:p>
        </w:tc>
        <w:tc>
          <w:tcPr>
            <w:tcW w:w="0" w:type="auto"/>
            <w:gridSpan w:val="3"/>
            <w:vAlign w:val="center"/>
          </w:tcPr>
          <w:p w14:paraId="5A7D25CD">
            <w:pPr>
              <w:numPr>
                <w:ilvl w:val="-1"/>
                <w:numId w:val="0"/>
              </w:numPr>
              <w:spacing w:line="240" w:lineRule="auto"/>
              <w:jc w:val="center"/>
              <w:rPr>
                <w:rFonts w:hint="eastAsia" w:ascii="仿宋" w:hAnsi="仿宋" w:eastAsia="仿宋" w:cs="仿宋"/>
                <w:i w:val="0"/>
                <w:iCs w:val="0"/>
                <w:color w:val="000000"/>
                <w:kern w:val="0"/>
                <w:sz w:val="21"/>
                <w:szCs w:val="21"/>
                <w:u w:val="none"/>
                <w:vertAlign w:val="baseline"/>
                <w:lang w:val="en-US" w:eastAsia="zh-CN" w:bidi="ar"/>
              </w:rPr>
            </w:pPr>
          </w:p>
        </w:tc>
      </w:tr>
      <w:tr w14:paraId="2645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0" w:type="auto"/>
            <w:vAlign w:val="center"/>
          </w:tcPr>
          <w:p w14:paraId="497D5B2A">
            <w:pPr>
              <w:keepNext w:val="0"/>
              <w:keepLines w:val="0"/>
              <w:widowControl/>
              <w:suppressLineNumbers w:val="0"/>
              <w:spacing w:line="240" w:lineRule="auto"/>
              <w:ind w:firstLine="0" w:firstLineChars="0"/>
              <w:jc w:val="center"/>
              <w:textAlignment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lang w:val="en-US" w:eastAsia="zh-CN" w:bidi="ar"/>
              </w:rPr>
              <w:t>运输单位负责人</w:t>
            </w:r>
          </w:p>
        </w:tc>
        <w:tc>
          <w:tcPr>
            <w:tcW w:w="0" w:type="auto"/>
            <w:vAlign w:val="center"/>
          </w:tcPr>
          <w:p w14:paraId="582D6B91">
            <w:pPr>
              <w:jc w:val="center"/>
              <w:rPr>
                <w:rFonts w:hint="eastAsia" w:ascii="仿宋" w:hAnsi="仿宋" w:eastAsia="仿宋" w:cs="仿宋"/>
                <w:i w:val="0"/>
                <w:iCs w:val="0"/>
                <w:color w:val="000000"/>
                <w:kern w:val="0"/>
                <w:sz w:val="21"/>
                <w:szCs w:val="21"/>
                <w:u w:val="none"/>
                <w:vertAlign w:val="baseline"/>
                <w:lang w:val="en-US" w:eastAsia="zh-CN" w:bidi="ar"/>
              </w:rPr>
            </w:pPr>
          </w:p>
        </w:tc>
        <w:tc>
          <w:tcPr>
            <w:tcW w:w="0" w:type="auto"/>
            <w:vAlign w:val="center"/>
          </w:tcPr>
          <w:p w14:paraId="0335A9D9">
            <w:pPr>
              <w:keepNext w:val="0"/>
              <w:keepLines w:val="0"/>
              <w:widowControl/>
              <w:suppressLineNumbers w:val="0"/>
              <w:spacing w:line="240" w:lineRule="auto"/>
              <w:ind w:firstLine="567" w:firstLineChars="0"/>
              <w:jc w:val="center"/>
              <w:textAlignment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lang w:val="en-US" w:eastAsia="zh-CN" w:bidi="ar"/>
              </w:rPr>
              <w:t>联系电话</w:t>
            </w:r>
          </w:p>
        </w:tc>
        <w:tc>
          <w:tcPr>
            <w:tcW w:w="0" w:type="auto"/>
            <w:vAlign w:val="center"/>
          </w:tcPr>
          <w:p w14:paraId="1A78D05E">
            <w:pPr>
              <w:jc w:val="center"/>
              <w:rPr>
                <w:rFonts w:hint="eastAsia" w:ascii="仿宋" w:hAnsi="仿宋" w:eastAsia="仿宋" w:cs="仿宋"/>
                <w:i w:val="0"/>
                <w:iCs w:val="0"/>
                <w:color w:val="000000"/>
                <w:kern w:val="0"/>
                <w:sz w:val="21"/>
                <w:szCs w:val="21"/>
                <w:u w:val="none"/>
                <w:vertAlign w:val="baseline"/>
                <w:lang w:val="en-US" w:eastAsia="zh-CN" w:bidi="ar"/>
              </w:rPr>
            </w:pPr>
          </w:p>
        </w:tc>
      </w:tr>
      <w:tr w14:paraId="4FE3F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0" w:type="auto"/>
            <w:gridSpan w:val="4"/>
            <w:vAlign w:val="center"/>
          </w:tcPr>
          <w:p w14:paraId="3582F860">
            <w:pPr>
              <w:keepNext w:val="0"/>
              <w:keepLines w:val="0"/>
              <w:widowControl/>
              <w:suppressLineNumbers w:val="0"/>
              <w:spacing w:line="360" w:lineRule="auto"/>
              <w:ind w:firstLine="567"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我单位所提供的资料和填写的内容，均真实、准确。如有虚假，愿承担相应的责任。</w:t>
            </w:r>
          </w:p>
          <w:p w14:paraId="70AEE865">
            <w:pPr>
              <w:keepNext w:val="0"/>
              <w:keepLines w:val="0"/>
              <w:widowControl/>
              <w:suppressLineNumbers w:val="0"/>
              <w:spacing w:line="480" w:lineRule="auto"/>
              <w:ind w:firstLine="567" w:firstLineChars="0"/>
              <w:jc w:val="left"/>
              <w:textAlignment w:val="center"/>
              <w:rPr>
                <w:rFonts w:hint="eastAsia" w:ascii="仿宋" w:hAnsi="仿宋" w:eastAsia="仿宋" w:cs="仿宋"/>
                <w:i w:val="0"/>
                <w:iCs w:val="0"/>
                <w:color w:val="000000"/>
                <w:kern w:val="0"/>
                <w:sz w:val="21"/>
                <w:szCs w:val="21"/>
                <w:u w:val="single"/>
                <w:lang w:val="en-US" w:eastAsia="zh-CN" w:bidi="ar"/>
              </w:rPr>
            </w:pPr>
            <w:r>
              <w:rPr>
                <w:rFonts w:hint="eastAsia" w:ascii="仿宋" w:hAnsi="仿宋" w:eastAsia="仿宋" w:cs="仿宋"/>
                <w:i w:val="0"/>
                <w:iCs w:val="0"/>
                <w:color w:val="000000"/>
                <w:kern w:val="0"/>
                <w:sz w:val="21"/>
                <w:szCs w:val="21"/>
                <w:u w:val="single"/>
                <w:lang w:val="en-US" w:eastAsia="zh-CN" w:bidi="ar"/>
              </w:rPr>
              <w:t xml:space="preserve">                                                                        </w:t>
            </w:r>
          </w:p>
          <w:p w14:paraId="79501DA5">
            <w:pPr>
              <w:keepNext w:val="0"/>
              <w:keepLines w:val="0"/>
              <w:widowControl/>
              <w:suppressLineNumbers w:val="0"/>
              <w:spacing w:line="480" w:lineRule="auto"/>
              <w:ind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single"/>
                <w:lang w:val="en-US" w:eastAsia="zh-CN" w:bidi="ar"/>
              </w:rPr>
              <w:t xml:space="preserve">                                                 </w:t>
            </w:r>
            <w:r>
              <w:rPr>
                <w:rFonts w:hint="eastAsia" w:ascii="仿宋" w:hAnsi="仿宋" w:eastAsia="仿宋" w:cs="仿宋"/>
                <w:i w:val="0"/>
                <w:iCs w:val="0"/>
                <w:color w:val="000000"/>
                <w:kern w:val="0"/>
                <w:sz w:val="21"/>
                <w:szCs w:val="21"/>
                <w:u w:val="none"/>
                <w:lang w:val="en-US" w:eastAsia="zh-CN" w:bidi="ar"/>
              </w:rPr>
              <w:t>（请用黑色签字笔使用正楷填写）</w:t>
            </w:r>
          </w:p>
          <w:p w14:paraId="7EC3166D">
            <w:pPr>
              <w:spacing w:line="360" w:lineRule="auto"/>
              <w:ind w:firstLine="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申请人签字：                                申请人电话：             </w:t>
            </w:r>
          </w:p>
          <w:p w14:paraId="20484B49">
            <w:pPr>
              <w:spacing w:line="360" w:lineRule="auto"/>
              <w:ind w:firstLine="0"/>
              <w:jc w:val="right"/>
              <w:textAlignment w:val="center"/>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lang w:val="en-US" w:eastAsia="zh-CN" w:bidi="ar"/>
              </w:rPr>
              <w:t xml:space="preserve"> 年    月    日</w:t>
            </w:r>
          </w:p>
        </w:tc>
      </w:tr>
      <w:tr w14:paraId="6E08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0" w:type="auto"/>
            <w:gridSpan w:val="4"/>
            <w:vAlign w:val="center"/>
          </w:tcPr>
          <w:p w14:paraId="518E0439">
            <w:pPr>
              <w:jc w:val="left"/>
              <w:rPr>
                <w:rFonts w:hint="eastAsia" w:ascii="仿宋" w:hAnsi="仿宋" w:eastAsia="仿宋" w:cs="仿宋"/>
                <w:i w:val="0"/>
                <w:iCs w:val="0"/>
                <w:color w:val="000000"/>
                <w:kern w:val="0"/>
                <w:sz w:val="21"/>
                <w:szCs w:val="21"/>
                <w:u w:val="none"/>
                <w:vertAlign w:val="baseline"/>
                <w:lang w:val="en-US" w:eastAsia="zh-CN" w:bidi="ar"/>
              </w:rPr>
            </w:pPr>
            <w:r>
              <w:rPr>
                <w:rFonts w:hint="eastAsia" w:ascii="仿宋" w:hAnsi="仿宋" w:eastAsia="仿宋" w:cs="仿宋"/>
                <w:i w:val="0"/>
                <w:iCs w:val="0"/>
                <w:color w:val="000000"/>
                <w:kern w:val="0"/>
                <w:sz w:val="21"/>
                <w:szCs w:val="21"/>
                <w:u w:val="none"/>
                <w:vertAlign w:val="baseline"/>
                <w:lang w:val="en-US" w:eastAsia="zh-CN" w:bidi="ar"/>
              </w:rPr>
              <w:t>备案单位（盖章）：</w:t>
            </w:r>
          </w:p>
        </w:tc>
      </w:tr>
    </w:tbl>
    <w:p w14:paraId="6DBCE492">
      <w:pPr>
        <w:pStyle w:val="5"/>
        <w:numPr>
          <w:ilvl w:val="-1"/>
          <w:numId w:val="0"/>
        </w:numPr>
        <w:ind w:left="0" w:firstLine="0"/>
        <w:rPr>
          <w:rFonts w:hint="eastAsia" w:ascii="仿宋" w:hAnsi="仿宋" w:eastAsia="仿宋" w:cs="仿宋"/>
          <w:lang w:val="en-US" w:eastAsia="zh-CN"/>
        </w:rPr>
      </w:pPr>
      <w:r>
        <w:rPr>
          <w:rFonts w:hint="eastAsia" w:ascii="仿宋" w:hAnsi="仿宋" w:eastAsia="仿宋" w:cs="仿宋"/>
          <w:lang w:val="en-US" w:eastAsia="zh-CN"/>
        </w:rPr>
        <w:t>附件2：天津市河东区建筑垃圾处置场所登记申请双联单</w:t>
      </w:r>
    </w:p>
    <w:p w14:paraId="5436B59F">
      <w:pPr>
        <w:ind w:firstLine="0"/>
        <w:jc w:val="center"/>
        <w:rPr>
          <w:rFonts w:hint="eastAsia" w:ascii="仿宋" w:hAnsi="仿宋" w:eastAsia="仿宋" w:cs="仿宋"/>
          <w:lang w:val="en-US" w:eastAsia="zh-CN"/>
        </w:rPr>
      </w:pPr>
      <w:r>
        <w:rPr>
          <w:rFonts w:hint="eastAsia" w:ascii="仿宋" w:hAnsi="仿宋" w:eastAsia="仿宋" w:cs="仿宋"/>
          <w:lang w:val="en-US" w:eastAsia="zh-CN"/>
        </w:rPr>
        <w:t>天津市河东区建筑垃圾处置场所登记申请</w:t>
      </w:r>
    </w:p>
    <w:p w14:paraId="6F12D7D7">
      <w:pPr>
        <w:ind w:firstLine="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河东区城市管理委员会：</w:t>
      </w:r>
    </w:p>
    <w:p w14:paraId="4FC9A116">
      <w:pPr>
        <w:bidi w:val="0"/>
        <w:spacing w:line="336" w:lineRule="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兹有</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公司，在（处置场地址）</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设置（处置场名称）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建筑垃圾（</w:t>
      </w:r>
      <w:r>
        <w:rPr>
          <w:rFonts w:hint="eastAsia" w:ascii="仿宋" w:hAnsi="仿宋" w:eastAsia="仿宋" w:cs="仿宋"/>
          <w:sz w:val="24"/>
          <w:szCs w:val="24"/>
          <w:u w:val="none"/>
          <w:lang w:val="en-US" w:eastAsia="zh-CN"/>
        </w:rPr>
        <w:sym w:font="Wingdings" w:char="00A8"/>
      </w:r>
      <w:r>
        <w:rPr>
          <w:rFonts w:hint="eastAsia" w:ascii="仿宋" w:hAnsi="仿宋" w:eastAsia="仿宋" w:cs="仿宋"/>
          <w:sz w:val="28"/>
          <w:szCs w:val="28"/>
          <w:u w:val="none"/>
          <w:lang w:val="en-US" w:eastAsia="zh-CN"/>
        </w:rPr>
        <w:t xml:space="preserve">临时 </w:t>
      </w:r>
      <w:r>
        <w:rPr>
          <w:rFonts w:hint="eastAsia" w:ascii="仿宋" w:hAnsi="仿宋" w:eastAsia="仿宋" w:cs="仿宋"/>
          <w:sz w:val="24"/>
          <w:szCs w:val="24"/>
          <w:u w:val="none"/>
          <w:lang w:val="en-US" w:eastAsia="zh-CN"/>
        </w:rPr>
        <w:sym w:font="Wingdings" w:char="00A8"/>
      </w:r>
      <w:r>
        <w:rPr>
          <w:rFonts w:hint="eastAsia" w:ascii="仿宋" w:hAnsi="仿宋" w:eastAsia="仿宋" w:cs="仿宋"/>
          <w:sz w:val="28"/>
          <w:szCs w:val="28"/>
          <w:u w:val="none"/>
          <w:lang w:val="en-US" w:eastAsia="zh-CN"/>
        </w:rPr>
        <w:t>固定）处置场；占地面积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平方米，可消纳建筑垃圾</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吨。负责人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p>
    <w:p w14:paraId="1993C435">
      <w:pPr>
        <w:bidi w:val="0"/>
        <w:spacing w:line="336" w:lineRule="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本公司设置的建筑垃圾处置场具有健全的环境卫生和安全管理制度，符合天津市消纳建筑垃圾的相关要求。</w:t>
      </w:r>
    </w:p>
    <w:p w14:paraId="461895B2">
      <w:pPr>
        <w:bidi w:val="0"/>
        <w:spacing w:line="336" w:lineRule="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本公司承诺，所设处置场将用于依法守规接收和消纳建筑垃圾，所提供的资料和填写的内容，均真实、准确，如有虚假，愿承担相应的责任。</w:t>
      </w:r>
    </w:p>
    <w:p w14:paraId="5277A0D7">
      <w:pPr>
        <w:bidi w:val="0"/>
        <w:spacing w:line="336" w:lineRule="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特此申请登记。</w:t>
      </w:r>
    </w:p>
    <w:p w14:paraId="4C70DD3D">
      <w:pPr>
        <w:bidi w:val="0"/>
        <w:rPr>
          <w:rFonts w:hint="eastAsia" w:ascii="仿宋" w:hAnsi="仿宋" w:eastAsia="仿宋" w:cs="仿宋"/>
          <w:sz w:val="28"/>
          <w:szCs w:val="28"/>
          <w:u w:val="none"/>
          <w:lang w:val="en-US" w:eastAsia="zh-CN"/>
        </w:rPr>
      </w:pPr>
    </w:p>
    <w:p w14:paraId="65D3FCF7">
      <w:pPr>
        <w:wordWrap w:val="0"/>
        <w:bidi w:val="0"/>
        <w:spacing w:line="240" w:lineRule="auto"/>
        <w:jc w:val="right"/>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企业名称（盖章）：</w:t>
      </w:r>
      <w:r>
        <w:rPr>
          <w:rFonts w:hint="eastAsia" w:ascii="仿宋" w:hAnsi="仿宋" w:eastAsia="仿宋" w:cs="仿宋"/>
          <w:sz w:val="28"/>
          <w:szCs w:val="28"/>
          <w:u w:val="single"/>
          <w:lang w:val="en-US" w:eastAsia="zh-CN"/>
        </w:rPr>
        <w:t xml:space="preserve">                </w:t>
      </w:r>
    </w:p>
    <w:p w14:paraId="584B1F7F">
      <w:pPr>
        <w:wordWrap w:val="0"/>
        <w:bidi w:val="0"/>
        <w:spacing w:line="240" w:lineRule="auto"/>
        <w:jc w:val="right"/>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日期：</w:t>
      </w:r>
      <w:r>
        <w:rPr>
          <w:rFonts w:hint="eastAsia" w:ascii="仿宋" w:hAnsi="仿宋" w:eastAsia="仿宋" w:cs="仿宋"/>
          <w:sz w:val="28"/>
          <w:szCs w:val="28"/>
          <w:u w:val="single"/>
          <w:lang w:val="en-US" w:eastAsia="zh-CN"/>
        </w:rPr>
        <w:t xml:space="preserve">                </w:t>
      </w:r>
    </w:p>
    <w:p w14:paraId="627DE080">
      <w:pPr>
        <w:bidi w:val="0"/>
        <w:ind w:firstLine="0"/>
        <w:rPr>
          <w:rFonts w:hint="eastAsia" w:ascii="仿宋" w:hAnsi="仿宋" w:eastAsia="仿宋" w:cs="仿宋"/>
          <w:u w:val="dotDash"/>
          <w:lang w:val="en-US" w:eastAsia="zh-CN"/>
        </w:rPr>
      </w:pPr>
      <w:r>
        <w:rPr>
          <w:rFonts w:hint="eastAsia" w:ascii="仿宋" w:hAnsi="仿宋" w:eastAsia="仿宋" w:cs="仿宋"/>
          <w:u w:val="dotDash"/>
          <w:lang w:val="en-US" w:eastAsia="zh-CN"/>
        </w:rPr>
        <w:t xml:space="preserve">                                                       </w:t>
      </w:r>
    </w:p>
    <w:p w14:paraId="5AF00FE5">
      <w:pPr>
        <w:bidi w:val="0"/>
        <w:ind w:firstLine="0"/>
        <w:jc w:val="center"/>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（加盖双方单位骑缝章有效）</w:t>
      </w:r>
    </w:p>
    <w:p w14:paraId="106CEE19">
      <w:pPr>
        <w:bidi w:val="0"/>
        <w:ind w:firstLine="0"/>
        <w:jc w:val="center"/>
        <w:rPr>
          <w:rFonts w:hint="eastAsia" w:ascii="仿宋" w:hAnsi="仿宋" w:eastAsia="仿宋" w:cs="仿宋"/>
          <w:sz w:val="24"/>
          <w:szCs w:val="24"/>
          <w:u w:val="none"/>
          <w:lang w:val="en-US" w:eastAsia="zh-CN"/>
        </w:rPr>
      </w:pPr>
    </w:p>
    <w:p w14:paraId="1DD8C199">
      <w:pPr>
        <w:bidi w:val="0"/>
        <w:jc w:val="center"/>
        <w:rPr>
          <w:rFonts w:hint="eastAsia" w:ascii="仿宋" w:hAnsi="仿宋" w:eastAsia="仿宋" w:cs="仿宋"/>
          <w:u w:val="none"/>
          <w:lang w:val="en-US" w:eastAsia="zh-CN"/>
        </w:rPr>
      </w:pPr>
      <w:r>
        <w:rPr>
          <w:rFonts w:hint="eastAsia" w:ascii="仿宋" w:hAnsi="仿宋" w:eastAsia="仿宋" w:cs="仿宋"/>
          <w:u w:val="none"/>
          <w:lang w:val="en-US" w:eastAsia="zh-CN"/>
        </w:rPr>
        <w:t>天津市河东区建筑垃圾处置场所登记证明</w:t>
      </w:r>
    </w:p>
    <w:p w14:paraId="4A8C7F1C">
      <w:pPr>
        <w:bidi w:val="0"/>
        <w:ind w:firstLine="6561" w:firstLineChars="2187"/>
        <w:rPr>
          <w:rFonts w:hint="eastAsia" w:ascii="仿宋" w:hAnsi="仿宋" w:eastAsia="仿宋" w:cs="仿宋"/>
          <w:u w:val="none"/>
          <w:lang w:val="en-US" w:eastAsia="zh-CN"/>
        </w:rPr>
      </w:pPr>
      <w:r>
        <w:rPr>
          <w:rFonts w:hint="eastAsia" w:ascii="仿宋" w:hAnsi="仿宋" w:eastAsia="仿宋" w:cs="仿宋"/>
          <w:u w:val="none"/>
          <w:lang w:val="en-US" w:eastAsia="zh-CN"/>
        </w:rPr>
        <w:t>编号：</w:t>
      </w:r>
    </w:p>
    <w:p w14:paraId="7D51A172">
      <w:pPr>
        <w:bidi w:val="0"/>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经审核，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处置场所符合本市建筑垃圾处置场所相关要求，准许使用。</w:t>
      </w:r>
    </w:p>
    <w:p w14:paraId="202E8A75">
      <w:pPr>
        <w:bidi w:val="0"/>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有效期：</w:t>
      </w:r>
      <w:r>
        <w:rPr>
          <w:rFonts w:hint="eastAsia" w:ascii="仿宋" w:hAnsi="仿宋" w:eastAsia="仿宋" w:cs="仿宋"/>
          <w:strike w:val="0"/>
          <w:sz w:val="28"/>
          <w:szCs w:val="28"/>
          <w:u w:val="single"/>
          <w:lang w:val="en-US" w:eastAsia="zh-CN"/>
        </w:rPr>
        <w:t xml:space="preserve">      年      月      日</w:t>
      </w:r>
      <w:r>
        <w:rPr>
          <w:rFonts w:hint="eastAsia" w:ascii="仿宋" w:hAnsi="仿宋" w:eastAsia="仿宋" w:cs="仿宋"/>
          <w:sz w:val="28"/>
          <w:szCs w:val="28"/>
          <w:u w:val="none"/>
          <w:lang w:val="en-US" w:eastAsia="zh-CN"/>
        </w:rPr>
        <w:t>前有效。</w:t>
      </w:r>
    </w:p>
    <w:p w14:paraId="32DE78E0">
      <w:pPr>
        <w:bidi w:val="0"/>
        <w:ind w:firstLine="560" w:firstLineChars="200"/>
        <w:rPr>
          <w:rFonts w:hint="eastAsia" w:ascii="仿宋" w:hAnsi="仿宋" w:eastAsia="仿宋" w:cs="仿宋"/>
          <w:sz w:val="28"/>
          <w:szCs w:val="28"/>
          <w:u w:val="none"/>
          <w:lang w:val="en-US" w:eastAsia="zh-CN"/>
        </w:rPr>
      </w:pPr>
    </w:p>
    <w:p w14:paraId="16DB421B">
      <w:pPr>
        <w:bidi w:val="0"/>
        <w:ind w:firstLine="0"/>
        <w:jc w:val="righ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河东区城市管理委员会</w:t>
      </w:r>
    </w:p>
    <w:p w14:paraId="315478D9">
      <w:pPr>
        <w:bidi w:val="0"/>
        <w:ind w:firstLine="0"/>
        <w:jc w:val="right"/>
        <w:rPr>
          <w:rFonts w:hint="eastAsia" w:ascii="仿宋" w:hAnsi="仿宋" w:eastAsia="仿宋" w:cs="仿宋"/>
          <w:sz w:val="28"/>
          <w:szCs w:val="28"/>
          <w:u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u w:val="none"/>
          <w:lang w:val="en-US" w:eastAsia="zh-CN"/>
        </w:rPr>
        <w:t>年     月     日</w:t>
      </w:r>
    </w:p>
    <w:p w14:paraId="048E8128">
      <w:pPr>
        <w:pStyle w:val="5"/>
        <w:numPr>
          <w:ilvl w:val="-1"/>
          <w:numId w:val="0"/>
        </w:numPr>
        <w:ind w:left="0" w:firstLine="0"/>
        <w:rPr>
          <w:rFonts w:hint="eastAsia" w:ascii="仿宋" w:hAnsi="仿宋" w:eastAsia="仿宋" w:cs="仿宋"/>
          <w:lang w:val="en-US" w:eastAsia="zh-CN"/>
        </w:rPr>
      </w:pPr>
      <w:r>
        <w:rPr>
          <w:rFonts w:hint="eastAsia" w:ascii="仿宋" w:hAnsi="仿宋" w:eastAsia="仿宋" w:cs="仿宋"/>
          <w:lang w:val="en-US" w:eastAsia="zh-CN"/>
        </w:rPr>
        <w:t>附件3：天津市河东区建筑垃圾处置（利用）场所信息汇总表</w:t>
      </w:r>
    </w:p>
    <w:p w14:paraId="4965CE24">
      <w:pPr>
        <w:rPr>
          <w:rFonts w:hint="eastAsia" w:ascii="仿宋" w:hAnsi="仿宋" w:eastAsia="仿宋" w:cs="仿宋"/>
          <w:lang w:val="en-US" w:eastAsia="zh-CN"/>
        </w:rPr>
      </w:pPr>
      <w:r>
        <w:rPr>
          <w:rFonts w:hint="eastAsia" w:ascii="仿宋" w:hAnsi="仿宋" w:eastAsia="仿宋" w:cs="仿宋"/>
          <w:lang w:val="en-US" w:eastAsia="zh-CN"/>
        </w:rPr>
        <w:t>制表：                                                              日期：</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825"/>
        <w:gridCol w:w="1253"/>
        <w:gridCol w:w="1348"/>
        <w:gridCol w:w="1539"/>
        <w:gridCol w:w="2247"/>
        <w:gridCol w:w="1224"/>
        <w:gridCol w:w="1416"/>
        <w:gridCol w:w="1731"/>
        <w:gridCol w:w="1101"/>
      </w:tblGrid>
      <w:tr w14:paraId="1AA7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70" w:type="dxa"/>
            <w:vAlign w:val="center"/>
          </w:tcPr>
          <w:p w14:paraId="4CA3CF35">
            <w:pPr>
              <w:pStyle w:val="13"/>
              <w:jc w:val="center"/>
              <w:rPr>
                <w:rFonts w:hint="eastAsia" w:ascii="仿宋" w:hAnsi="仿宋" w:eastAsia="仿宋" w:cs="仿宋"/>
                <w:lang w:val="en-US" w:eastAsia="zh-CN"/>
              </w:rPr>
            </w:pPr>
            <w:r>
              <w:rPr>
                <w:rFonts w:hint="eastAsia" w:ascii="仿宋" w:hAnsi="仿宋" w:eastAsia="仿宋" w:cs="仿宋"/>
                <w:lang w:val="en-US" w:eastAsia="zh-CN"/>
              </w:rPr>
              <w:t>序</w:t>
            </w:r>
          </w:p>
          <w:p w14:paraId="5C777695">
            <w:pPr>
              <w:pStyle w:val="13"/>
              <w:jc w:val="center"/>
              <w:rPr>
                <w:rFonts w:hint="eastAsia" w:ascii="仿宋" w:hAnsi="仿宋" w:eastAsia="仿宋" w:cs="仿宋"/>
                <w:lang w:val="en-US" w:eastAsia="zh-CN"/>
              </w:rPr>
            </w:pPr>
            <w:r>
              <w:rPr>
                <w:rFonts w:hint="eastAsia" w:ascii="仿宋" w:hAnsi="仿宋" w:eastAsia="仿宋" w:cs="仿宋"/>
                <w:lang w:val="en-US" w:eastAsia="zh-CN"/>
              </w:rPr>
              <w:t>号</w:t>
            </w:r>
          </w:p>
        </w:tc>
        <w:tc>
          <w:tcPr>
            <w:tcW w:w="1825" w:type="dxa"/>
            <w:vAlign w:val="center"/>
          </w:tcPr>
          <w:p w14:paraId="7D7989C9">
            <w:pPr>
              <w:pStyle w:val="13"/>
              <w:jc w:val="center"/>
              <w:rPr>
                <w:rFonts w:hint="eastAsia" w:ascii="仿宋" w:hAnsi="仿宋" w:eastAsia="仿宋" w:cs="仿宋"/>
                <w:lang w:val="en-US" w:eastAsia="zh-CN"/>
              </w:rPr>
            </w:pPr>
            <w:r>
              <w:rPr>
                <w:rFonts w:hint="eastAsia" w:ascii="仿宋" w:hAnsi="仿宋" w:eastAsia="仿宋" w:cs="仿宋"/>
                <w:lang w:val="en-US" w:eastAsia="zh-CN"/>
              </w:rPr>
              <w:t>处置（利用）</w:t>
            </w:r>
          </w:p>
          <w:p w14:paraId="02636D40">
            <w:pPr>
              <w:pStyle w:val="13"/>
              <w:jc w:val="center"/>
              <w:rPr>
                <w:rFonts w:hint="eastAsia" w:ascii="仿宋" w:hAnsi="仿宋" w:eastAsia="仿宋" w:cs="仿宋"/>
                <w:lang w:val="en-US" w:eastAsia="zh-CN"/>
              </w:rPr>
            </w:pPr>
            <w:r>
              <w:rPr>
                <w:rFonts w:hint="eastAsia" w:ascii="仿宋" w:hAnsi="仿宋" w:eastAsia="仿宋" w:cs="仿宋"/>
                <w:lang w:val="en-US" w:eastAsia="zh-CN"/>
              </w:rPr>
              <w:t>场所名称</w:t>
            </w:r>
          </w:p>
        </w:tc>
        <w:tc>
          <w:tcPr>
            <w:tcW w:w="1253" w:type="dxa"/>
            <w:vAlign w:val="center"/>
          </w:tcPr>
          <w:p w14:paraId="5B5C9AA1">
            <w:pPr>
              <w:pStyle w:val="13"/>
              <w:jc w:val="center"/>
              <w:rPr>
                <w:rFonts w:hint="eastAsia" w:ascii="仿宋" w:hAnsi="仿宋" w:eastAsia="仿宋" w:cs="仿宋"/>
                <w:lang w:val="en-US" w:eastAsia="zh-CN"/>
              </w:rPr>
            </w:pPr>
            <w:r>
              <w:rPr>
                <w:rFonts w:hint="eastAsia" w:ascii="仿宋" w:hAnsi="仿宋" w:eastAsia="仿宋" w:cs="仿宋"/>
                <w:lang w:val="en-US" w:eastAsia="zh-CN"/>
              </w:rPr>
              <w:t>具体</w:t>
            </w:r>
          </w:p>
          <w:p w14:paraId="16EAE2BA">
            <w:pPr>
              <w:pStyle w:val="13"/>
              <w:jc w:val="center"/>
              <w:rPr>
                <w:rFonts w:hint="eastAsia" w:ascii="仿宋" w:hAnsi="仿宋" w:eastAsia="仿宋" w:cs="仿宋"/>
                <w:lang w:val="en-US" w:eastAsia="zh-CN"/>
              </w:rPr>
            </w:pPr>
            <w:r>
              <w:rPr>
                <w:rFonts w:hint="eastAsia" w:ascii="仿宋" w:hAnsi="仿宋" w:eastAsia="仿宋" w:cs="仿宋"/>
                <w:lang w:val="en-US" w:eastAsia="zh-CN"/>
              </w:rPr>
              <w:t>位置</w:t>
            </w:r>
          </w:p>
        </w:tc>
        <w:tc>
          <w:tcPr>
            <w:tcW w:w="1348" w:type="dxa"/>
            <w:vAlign w:val="center"/>
          </w:tcPr>
          <w:p w14:paraId="0C71076C">
            <w:pPr>
              <w:pStyle w:val="13"/>
              <w:jc w:val="center"/>
              <w:rPr>
                <w:rFonts w:hint="eastAsia" w:ascii="仿宋" w:hAnsi="仿宋" w:eastAsia="仿宋" w:cs="仿宋"/>
                <w:lang w:val="en-US" w:eastAsia="zh-CN"/>
              </w:rPr>
            </w:pPr>
            <w:r>
              <w:rPr>
                <w:rFonts w:hint="eastAsia" w:ascii="仿宋" w:hAnsi="仿宋" w:eastAsia="仿宋" w:cs="仿宋"/>
                <w:lang w:val="en-US" w:eastAsia="zh-CN"/>
              </w:rPr>
              <w:t>场所</w:t>
            </w:r>
          </w:p>
          <w:p w14:paraId="3EA2021F">
            <w:pPr>
              <w:pStyle w:val="13"/>
              <w:jc w:val="center"/>
              <w:rPr>
                <w:rFonts w:hint="eastAsia" w:ascii="仿宋" w:hAnsi="仿宋" w:eastAsia="仿宋" w:cs="仿宋"/>
                <w:lang w:val="en-US" w:eastAsia="zh-CN"/>
              </w:rPr>
            </w:pPr>
            <w:r>
              <w:rPr>
                <w:rFonts w:hint="eastAsia" w:ascii="仿宋" w:hAnsi="仿宋" w:eastAsia="仿宋" w:cs="仿宋"/>
                <w:lang w:val="en-US" w:eastAsia="zh-CN"/>
              </w:rPr>
              <w:t>类型</w:t>
            </w:r>
          </w:p>
        </w:tc>
        <w:tc>
          <w:tcPr>
            <w:tcW w:w="1539" w:type="dxa"/>
            <w:vAlign w:val="center"/>
          </w:tcPr>
          <w:p w14:paraId="5A085BEB">
            <w:pPr>
              <w:pStyle w:val="13"/>
              <w:jc w:val="center"/>
              <w:rPr>
                <w:rFonts w:hint="eastAsia" w:ascii="仿宋" w:hAnsi="仿宋" w:eastAsia="仿宋" w:cs="仿宋"/>
                <w:lang w:val="en-US" w:eastAsia="zh-CN"/>
              </w:rPr>
            </w:pPr>
            <w:r>
              <w:rPr>
                <w:rFonts w:hint="eastAsia" w:ascii="仿宋" w:hAnsi="仿宋" w:eastAsia="仿宋" w:cs="仿宋"/>
                <w:lang w:val="en-US" w:eastAsia="zh-CN"/>
              </w:rPr>
              <w:t>处置（利用）</w:t>
            </w:r>
          </w:p>
          <w:p w14:paraId="32065F7D">
            <w:pPr>
              <w:pStyle w:val="13"/>
              <w:jc w:val="center"/>
              <w:rPr>
                <w:rFonts w:hint="eastAsia" w:ascii="仿宋" w:hAnsi="仿宋" w:eastAsia="仿宋" w:cs="仿宋"/>
                <w:lang w:val="en-US" w:eastAsia="zh-CN"/>
              </w:rPr>
            </w:pPr>
            <w:r>
              <w:rPr>
                <w:rFonts w:hint="eastAsia" w:ascii="仿宋" w:hAnsi="仿宋" w:eastAsia="仿宋" w:cs="仿宋"/>
                <w:lang w:val="en-US" w:eastAsia="zh-CN"/>
              </w:rPr>
              <w:t>种类</w:t>
            </w:r>
          </w:p>
        </w:tc>
        <w:tc>
          <w:tcPr>
            <w:tcW w:w="2247" w:type="dxa"/>
            <w:vAlign w:val="center"/>
          </w:tcPr>
          <w:p w14:paraId="2FABA5C3">
            <w:pPr>
              <w:pStyle w:val="13"/>
              <w:jc w:val="center"/>
              <w:rPr>
                <w:rFonts w:hint="eastAsia" w:ascii="仿宋" w:hAnsi="仿宋" w:eastAsia="仿宋" w:cs="仿宋"/>
                <w:lang w:val="en-US" w:eastAsia="zh-CN"/>
              </w:rPr>
            </w:pPr>
            <w:r>
              <w:rPr>
                <w:rFonts w:hint="eastAsia" w:ascii="仿宋" w:hAnsi="仿宋" w:eastAsia="仿宋" w:cs="仿宋"/>
                <w:lang w:val="en-US" w:eastAsia="zh-CN"/>
              </w:rPr>
              <w:t>处置容量（立方米）</w:t>
            </w:r>
          </w:p>
          <w:p w14:paraId="378D7B86">
            <w:pPr>
              <w:pStyle w:val="13"/>
              <w:jc w:val="center"/>
              <w:rPr>
                <w:rFonts w:hint="eastAsia" w:ascii="仿宋" w:hAnsi="仿宋" w:eastAsia="仿宋" w:cs="仿宋"/>
                <w:lang w:val="en-US" w:eastAsia="zh-CN"/>
              </w:rPr>
            </w:pPr>
            <w:r>
              <w:rPr>
                <w:rFonts w:hint="eastAsia" w:ascii="仿宋" w:hAnsi="仿宋" w:eastAsia="仿宋" w:cs="仿宋"/>
                <w:lang w:val="en-US" w:eastAsia="zh-CN"/>
              </w:rPr>
              <w:t>/处理能力（日/吨）</w:t>
            </w:r>
          </w:p>
        </w:tc>
        <w:tc>
          <w:tcPr>
            <w:tcW w:w="1224" w:type="dxa"/>
            <w:vAlign w:val="center"/>
          </w:tcPr>
          <w:p w14:paraId="684AB246">
            <w:pPr>
              <w:pStyle w:val="13"/>
              <w:jc w:val="center"/>
              <w:rPr>
                <w:rFonts w:hint="eastAsia" w:ascii="仿宋" w:hAnsi="仿宋" w:eastAsia="仿宋" w:cs="仿宋"/>
                <w:lang w:val="en-US" w:eastAsia="zh-CN"/>
              </w:rPr>
            </w:pPr>
            <w:r>
              <w:rPr>
                <w:rFonts w:hint="eastAsia" w:ascii="仿宋" w:hAnsi="仿宋" w:eastAsia="仿宋" w:cs="仿宋"/>
                <w:lang w:val="en-US" w:eastAsia="zh-CN"/>
              </w:rPr>
              <w:t>有效</w:t>
            </w:r>
          </w:p>
          <w:p w14:paraId="133A2D35">
            <w:pPr>
              <w:pStyle w:val="13"/>
              <w:jc w:val="center"/>
              <w:rPr>
                <w:rFonts w:hint="eastAsia" w:ascii="仿宋" w:hAnsi="仿宋" w:eastAsia="仿宋" w:cs="仿宋"/>
                <w:lang w:val="en-US" w:eastAsia="zh-CN"/>
              </w:rPr>
            </w:pPr>
            <w:r>
              <w:rPr>
                <w:rFonts w:hint="eastAsia" w:ascii="仿宋" w:hAnsi="仿宋" w:eastAsia="仿宋" w:cs="仿宋"/>
                <w:lang w:val="en-US" w:eastAsia="zh-CN"/>
              </w:rPr>
              <w:t>期限</w:t>
            </w:r>
          </w:p>
        </w:tc>
        <w:tc>
          <w:tcPr>
            <w:tcW w:w="1416" w:type="dxa"/>
            <w:vAlign w:val="center"/>
          </w:tcPr>
          <w:p w14:paraId="1E47D3BF">
            <w:pPr>
              <w:pStyle w:val="13"/>
              <w:jc w:val="center"/>
              <w:rPr>
                <w:rFonts w:hint="eastAsia" w:ascii="仿宋" w:hAnsi="仿宋" w:eastAsia="仿宋" w:cs="仿宋"/>
                <w:lang w:val="en-US" w:eastAsia="zh-CN"/>
              </w:rPr>
            </w:pPr>
            <w:r>
              <w:rPr>
                <w:rFonts w:hint="eastAsia" w:ascii="仿宋" w:hAnsi="仿宋" w:eastAsia="仿宋" w:cs="仿宋"/>
                <w:lang w:val="en-US" w:eastAsia="zh-CN"/>
              </w:rPr>
              <w:t>管理</w:t>
            </w:r>
          </w:p>
          <w:p w14:paraId="0261D301">
            <w:pPr>
              <w:pStyle w:val="13"/>
              <w:jc w:val="center"/>
              <w:rPr>
                <w:rFonts w:hint="eastAsia" w:ascii="仿宋" w:hAnsi="仿宋" w:eastAsia="仿宋" w:cs="仿宋"/>
                <w:lang w:val="en-US" w:eastAsia="zh-CN"/>
              </w:rPr>
            </w:pPr>
            <w:r>
              <w:rPr>
                <w:rFonts w:hint="eastAsia" w:ascii="仿宋" w:hAnsi="仿宋" w:eastAsia="仿宋" w:cs="仿宋"/>
                <w:lang w:val="en-US" w:eastAsia="zh-CN"/>
              </w:rPr>
              <w:t>单位</w:t>
            </w:r>
          </w:p>
        </w:tc>
        <w:tc>
          <w:tcPr>
            <w:tcW w:w="1731" w:type="dxa"/>
            <w:vAlign w:val="center"/>
          </w:tcPr>
          <w:p w14:paraId="00ADA7E3">
            <w:pPr>
              <w:pStyle w:val="13"/>
              <w:jc w:val="center"/>
              <w:rPr>
                <w:rFonts w:hint="eastAsia" w:ascii="仿宋" w:hAnsi="仿宋" w:eastAsia="仿宋" w:cs="仿宋"/>
                <w:lang w:val="en-US" w:eastAsia="zh-CN"/>
              </w:rPr>
            </w:pPr>
            <w:r>
              <w:rPr>
                <w:rFonts w:hint="eastAsia" w:ascii="仿宋" w:hAnsi="仿宋" w:eastAsia="仿宋" w:cs="仿宋"/>
                <w:lang w:val="en-US" w:eastAsia="zh-CN"/>
              </w:rPr>
              <w:t>负责人及</w:t>
            </w:r>
          </w:p>
          <w:p w14:paraId="7FB3E45A">
            <w:pPr>
              <w:pStyle w:val="13"/>
              <w:jc w:val="center"/>
              <w:rPr>
                <w:rFonts w:hint="eastAsia" w:ascii="仿宋" w:hAnsi="仿宋" w:eastAsia="仿宋" w:cs="仿宋"/>
                <w:lang w:val="en-US" w:eastAsia="zh-CN"/>
              </w:rPr>
            </w:pPr>
            <w:r>
              <w:rPr>
                <w:rFonts w:hint="eastAsia" w:ascii="仿宋" w:hAnsi="仿宋" w:eastAsia="仿宋" w:cs="仿宋"/>
                <w:lang w:val="en-US" w:eastAsia="zh-CN"/>
              </w:rPr>
              <w:t>联系方式</w:t>
            </w:r>
          </w:p>
        </w:tc>
        <w:tc>
          <w:tcPr>
            <w:tcW w:w="1101" w:type="dxa"/>
            <w:vAlign w:val="center"/>
          </w:tcPr>
          <w:p w14:paraId="3EC18076">
            <w:pPr>
              <w:pStyle w:val="13"/>
              <w:jc w:val="center"/>
              <w:rPr>
                <w:rFonts w:hint="eastAsia" w:ascii="仿宋" w:hAnsi="仿宋" w:eastAsia="仿宋" w:cs="仿宋"/>
                <w:lang w:val="en-US" w:eastAsia="zh-CN"/>
              </w:rPr>
            </w:pPr>
            <w:r>
              <w:rPr>
                <w:rFonts w:hint="eastAsia" w:ascii="仿宋" w:hAnsi="仿宋" w:eastAsia="仿宋" w:cs="仿宋"/>
                <w:lang w:val="en-US" w:eastAsia="zh-CN"/>
              </w:rPr>
              <w:t>备注</w:t>
            </w:r>
          </w:p>
        </w:tc>
      </w:tr>
      <w:tr w14:paraId="0821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70" w:type="dxa"/>
            <w:vAlign w:val="center"/>
          </w:tcPr>
          <w:p w14:paraId="4AA4623D">
            <w:pPr>
              <w:pStyle w:val="13"/>
              <w:jc w:val="center"/>
              <w:rPr>
                <w:rFonts w:hint="eastAsia" w:ascii="仿宋" w:hAnsi="仿宋" w:eastAsia="仿宋" w:cs="仿宋"/>
                <w:lang w:val="en-US" w:eastAsia="zh-CN"/>
              </w:rPr>
            </w:pPr>
          </w:p>
        </w:tc>
        <w:tc>
          <w:tcPr>
            <w:tcW w:w="1825" w:type="dxa"/>
            <w:vAlign w:val="center"/>
          </w:tcPr>
          <w:p w14:paraId="5BA06531">
            <w:pPr>
              <w:pStyle w:val="13"/>
              <w:jc w:val="center"/>
              <w:rPr>
                <w:rFonts w:hint="eastAsia" w:ascii="仿宋" w:hAnsi="仿宋" w:eastAsia="仿宋" w:cs="仿宋"/>
                <w:lang w:val="en-US" w:eastAsia="zh-CN"/>
              </w:rPr>
            </w:pPr>
          </w:p>
        </w:tc>
        <w:tc>
          <w:tcPr>
            <w:tcW w:w="1253" w:type="dxa"/>
            <w:vAlign w:val="center"/>
          </w:tcPr>
          <w:p w14:paraId="4E997F0F">
            <w:pPr>
              <w:pStyle w:val="13"/>
              <w:jc w:val="center"/>
              <w:rPr>
                <w:rFonts w:hint="eastAsia" w:ascii="仿宋" w:hAnsi="仿宋" w:eastAsia="仿宋" w:cs="仿宋"/>
                <w:lang w:val="en-US" w:eastAsia="zh-CN"/>
              </w:rPr>
            </w:pPr>
          </w:p>
        </w:tc>
        <w:tc>
          <w:tcPr>
            <w:tcW w:w="1348" w:type="dxa"/>
            <w:vAlign w:val="center"/>
          </w:tcPr>
          <w:p w14:paraId="35C4F4B1">
            <w:pPr>
              <w:pStyle w:val="13"/>
              <w:jc w:val="center"/>
              <w:rPr>
                <w:rFonts w:hint="eastAsia" w:ascii="仿宋" w:hAnsi="仿宋" w:eastAsia="仿宋" w:cs="仿宋"/>
                <w:lang w:val="en-US" w:eastAsia="zh-CN"/>
              </w:rPr>
            </w:pPr>
          </w:p>
        </w:tc>
        <w:tc>
          <w:tcPr>
            <w:tcW w:w="1539" w:type="dxa"/>
            <w:vAlign w:val="center"/>
          </w:tcPr>
          <w:p w14:paraId="7D693652">
            <w:pPr>
              <w:pStyle w:val="13"/>
              <w:jc w:val="center"/>
              <w:rPr>
                <w:rFonts w:hint="eastAsia" w:ascii="仿宋" w:hAnsi="仿宋" w:eastAsia="仿宋" w:cs="仿宋"/>
                <w:lang w:val="en-US" w:eastAsia="zh-CN"/>
              </w:rPr>
            </w:pPr>
          </w:p>
        </w:tc>
        <w:tc>
          <w:tcPr>
            <w:tcW w:w="2247" w:type="dxa"/>
            <w:vAlign w:val="center"/>
          </w:tcPr>
          <w:p w14:paraId="3C23EF23">
            <w:pPr>
              <w:pStyle w:val="13"/>
              <w:jc w:val="center"/>
              <w:rPr>
                <w:rFonts w:hint="eastAsia" w:ascii="仿宋" w:hAnsi="仿宋" w:eastAsia="仿宋" w:cs="仿宋"/>
                <w:lang w:val="en-US" w:eastAsia="zh-CN"/>
              </w:rPr>
            </w:pPr>
          </w:p>
        </w:tc>
        <w:tc>
          <w:tcPr>
            <w:tcW w:w="1224" w:type="dxa"/>
            <w:vAlign w:val="center"/>
          </w:tcPr>
          <w:p w14:paraId="1F8E7FB4">
            <w:pPr>
              <w:pStyle w:val="13"/>
              <w:jc w:val="center"/>
              <w:rPr>
                <w:rFonts w:hint="eastAsia" w:ascii="仿宋" w:hAnsi="仿宋" w:eastAsia="仿宋" w:cs="仿宋"/>
                <w:lang w:val="en-US" w:eastAsia="zh-CN"/>
              </w:rPr>
            </w:pPr>
          </w:p>
        </w:tc>
        <w:tc>
          <w:tcPr>
            <w:tcW w:w="1416" w:type="dxa"/>
            <w:vAlign w:val="center"/>
          </w:tcPr>
          <w:p w14:paraId="176C397C">
            <w:pPr>
              <w:pStyle w:val="13"/>
              <w:jc w:val="center"/>
              <w:rPr>
                <w:rFonts w:hint="eastAsia" w:ascii="仿宋" w:hAnsi="仿宋" w:eastAsia="仿宋" w:cs="仿宋"/>
                <w:lang w:val="en-US" w:eastAsia="zh-CN"/>
              </w:rPr>
            </w:pPr>
          </w:p>
        </w:tc>
        <w:tc>
          <w:tcPr>
            <w:tcW w:w="1731" w:type="dxa"/>
            <w:vAlign w:val="center"/>
          </w:tcPr>
          <w:p w14:paraId="5271B276">
            <w:pPr>
              <w:pStyle w:val="13"/>
              <w:jc w:val="center"/>
              <w:rPr>
                <w:rFonts w:hint="eastAsia" w:ascii="仿宋" w:hAnsi="仿宋" w:eastAsia="仿宋" w:cs="仿宋"/>
                <w:lang w:val="en-US" w:eastAsia="zh-CN"/>
              </w:rPr>
            </w:pPr>
          </w:p>
        </w:tc>
        <w:tc>
          <w:tcPr>
            <w:tcW w:w="1101" w:type="dxa"/>
            <w:vAlign w:val="center"/>
          </w:tcPr>
          <w:p w14:paraId="6CA99E08">
            <w:pPr>
              <w:pStyle w:val="13"/>
              <w:jc w:val="center"/>
              <w:rPr>
                <w:rFonts w:hint="eastAsia" w:ascii="仿宋" w:hAnsi="仿宋" w:eastAsia="仿宋" w:cs="仿宋"/>
                <w:lang w:val="en-US" w:eastAsia="zh-CN"/>
              </w:rPr>
            </w:pPr>
          </w:p>
        </w:tc>
      </w:tr>
      <w:tr w14:paraId="4971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70" w:type="dxa"/>
            <w:vAlign w:val="center"/>
          </w:tcPr>
          <w:p w14:paraId="34BDF3D3">
            <w:pPr>
              <w:pStyle w:val="13"/>
              <w:jc w:val="center"/>
              <w:rPr>
                <w:rFonts w:hint="eastAsia" w:ascii="仿宋" w:hAnsi="仿宋" w:eastAsia="仿宋" w:cs="仿宋"/>
                <w:lang w:val="en-US" w:eastAsia="zh-CN"/>
              </w:rPr>
            </w:pPr>
          </w:p>
        </w:tc>
        <w:tc>
          <w:tcPr>
            <w:tcW w:w="1825" w:type="dxa"/>
            <w:vAlign w:val="center"/>
          </w:tcPr>
          <w:p w14:paraId="4C4E87EE">
            <w:pPr>
              <w:pStyle w:val="13"/>
              <w:jc w:val="center"/>
              <w:rPr>
                <w:rFonts w:hint="eastAsia" w:ascii="仿宋" w:hAnsi="仿宋" w:eastAsia="仿宋" w:cs="仿宋"/>
                <w:lang w:val="en-US" w:eastAsia="zh-CN"/>
              </w:rPr>
            </w:pPr>
          </w:p>
        </w:tc>
        <w:tc>
          <w:tcPr>
            <w:tcW w:w="1253" w:type="dxa"/>
            <w:vAlign w:val="center"/>
          </w:tcPr>
          <w:p w14:paraId="306D4B09">
            <w:pPr>
              <w:pStyle w:val="13"/>
              <w:jc w:val="center"/>
              <w:rPr>
                <w:rFonts w:hint="eastAsia" w:ascii="仿宋" w:hAnsi="仿宋" w:eastAsia="仿宋" w:cs="仿宋"/>
                <w:lang w:val="en-US" w:eastAsia="zh-CN"/>
              </w:rPr>
            </w:pPr>
          </w:p>
        </w:tc>
        <w:tc>
          <w:tcPr>
            <w:tcW w:w="1348" w:type="dxa"/>
            <w:vAlign w:val="center"/>
          </w:tcPr>
          <w:p w14:paraId="2B2ABA3D">
            <w:pPr>
              <w:pStyle w:val="13"/>
              <w:jc w:val="center"/>
              <w:rPr>
                <w:rFonts w:hint="eastAsia" w:ascii="仿宋" w:hAnsi="仿宋" w:eastAsia="仿宋" w:cs="仿宋"/>
                <w:lang w:val="en-US" w:eastAsia="zh-CN"/>
              </w:rPr>
            </w:pPr>
          </w:p>
        </w:tc>
        <w:tc>
          <w:tcPr>
            <w:tcW w:w="1539" w:type="dxa"/>
            <w:vAlign w:val="center"/>
          </w:tcPr>
          <w:p w14:paraId="42D21AD3">
            <w:pPr>
              <w:pStyle w:val="13"/>
              <w:jc w:val="center"/>
              <w:rPr>
                <w:rFonts w:hint="eastAsia" w:ascii="仿宋" w:hAnsi="仿宋" w:eastAsia="仿宋" w:cs="仿宋"/>
                <w:lang w:val="en-US" w:eastAsia="zh-CN"/>
              </w:rPr>
            </w:pPr>
          </w:p>
        </w:tc>
        <w:tc>
          <w:tcPr>
            <w:tcW w:w="2247" w:type="dxa"/>
            <w:vAlign w:val="center"/>
          </w:tcPr>
          <w:p w14:paraId="79019A5F">
            <w:pPr>
              <w:pStyle w:val="13"/>
              <w:jc w:val="center"/>
              <w:rPr>
                <w:rFonts w:hint="eastAsia" w:ascii="仿宋" w:hAnsi="仿宋" w:eastAsia="仿宋" w:cs="仿宋"/>
                <w:lang w:val="en-US" w:eastAsia="zh-CN"/>
              </w:rPr>
            </w:pPr>
          </w:p>
        </w:tc>
        <w:tc>
          <w:tcPr>
            <w:tcW w:w="1224" w:type="dxa"/>
            <w:vAlign w:val="center"/>
          </w:tcPr>
          <w:p w14:paraId="2B7B3AB3">
            <w:pPr>
              <w:pStyle w:val="13"/>
              <w:jc w:val="center"/>
              <w:rPr>
                <w:rFonts w:hint="eastAsia" w:ascii="仿宋" w:hAnsi="仿宋" w:eastAsia="仿宋" w:cs="仿宋"/>
                <w:lang w:val="en-US" w:eastAsia="zh-CN"/>
              </w:rPr>
            </w:pPr>
          </w:p>
        </w:tc>
        <w:tc>
          <w:tcPr>
            <w:tcW w:w="1416" w:type="dxa"/>
            <w:vAlign w:val="center"/>
          </w:tcPr>
          <w:p w14:paraId="291168C8">
            <w:pPr>
              <w:pStyle w:val="13"/>
              <w:jc w:val="center"/>
              <w:rPr>
                <w:rFonts w:hint="eastAsia" w:ascii="仿宋" w:hAnsi="仿宋" w:eastAsia="仿宋" w:cs="仿宋"/>
                <w:lang w:val="en-US" w:eastAsia="zh-CN"/>
              </w:rPr>
            </w:pPr>
          </w:p>
        </w:tc>
        <w:tc>
          <w:tcPr>
            <w:tcW w:w="1731" w:type="dxa"/>
            <w:vAlign w:val="center"/>
          </w:tcPr>
          <w:p w14:paraId="018DE7FD">
            <w:pPr>
              <w:pStyle w:val="13"/>
              <w:jc w:val="center"/>
              <w:rPr>
                <w:rFonts w:hint="eastAsia" w:ascii="仿宋" w:hAnsi="仿宋" w:eastAsia="仿宋" w:cs="仿宋"/>
                <w:lang w:val="en-US" w:eastAsia="zh-CN"/>
              </w:rPr>
            </w:pPr>
          </w:p>
        </w:tc>
        <w:tc>
          <w:tcPr>
            <w:tcW w:w="1101" w:type="dxa"/>
            <w:vAlign w:val="center"/>
          </w:tcPr>
          <w:p w14:paraId="4F1E223D">
            <w:pPr>
              <w:pStyle w:val="13"/>
              <w:jc w:val="center"/>
              <w:rPr>
                <w:rFonts w:hint="eastAsia" w:ascii="仿宋" w:hAnsi="仿宋" w:eastAsia="仿宋" w:cs="仿宋"/>
                <w:lang w:val="en-US" w:eastAsia="zh-CN"/>
              </w:rPr>
            </w:pPr>
          </w:p>
        </w:tc>
      </w:tr>
      <w:tr w14:paraId="416D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70" w:type="dxa"/>
            <w:vAlign w:val="center"/>
          </w:tcPr>
          <w:p w14:paraId="3E3708D1">
            <w:pPr>
              <w:pStyle w:val="13"/>
              <w:jc w:val="center"/>
              <w:rPr>
                <w:rFonts w:hint="eastAsia" w:ascii="仿宋" w:hAnsi="仿宋" w:eastAsia="仿宋" w:cs="仿宋"/>
                <w:lang w:val="en-US" w:eastAsia="zh-CN"/>
              </w:rPr>
            </w:pPr>
          </w:p>
        </w:tc>
        <w:tc>
          <w:tcPr>
            <w:tcW w:w="1825" w:type="dxa"/>
            <w:vAlign w:val="center"/>
          </w:tcPr>
          <w:p w14:paraId="14EFF7A1">
            <w:pPr>
              <w:pStyle w:val="13"/>
              <w:jc w:val="center"/>
              <w:rPr>
                <w:rFonts w:hint="eastAsia" w:ascii="仿宋" w:hAnsi="仿宋" w:eastAsia="仿宋" w:cs="仿宋"/>
                <w:lang w:val="en-US" w:eastAsia="zh-CN"/>
              </w:rPr>
            </w:pPr>
          </w:p>
        </w:tc>
        <w:tc>
          <w:tcPr>
            <w:tcW w:w="1253" w:type="dxa"/>
            <w:vAlign w:val="center"/>
          </w:tcPr>
          <w:p w14:paraId="2630B6B2">
            <w:pPr>
              <w:pStyle w:val="13"/>
              <w:jc w:val="center"/>
              <w:rPr>
                <w:rFonts w:hint="eastAsia" w:ascii="仿宋" w:hAnsi="仿宋" w:eastAsia="仿宋" w:cs="仿宋"/>
                <w:lang w:val="en-US" w:eastAsia="zh-CN"/>
              </w:rPr>
            </w:pPr>
          </w:p>
        </w:tc>
        <w:tc>
          <w:tcPr>
            <w:tcW w:w="1348" w:type="dxa"/>
            <w:vAlign w:val="center"/>
          </w:tcPr>
          <w:p w14:paraId="1009AA54">
            <w:pPr>
              <w:pStyle w:val="13"/>
              <w:jc w:val="center"/>
              <w:rPr>
                <w:rFonts w:hint="eastAsia" w:ascii="仿宋" w:hAnsi="仿宋" w:eastAsia="仿宋" w:cs="仿宋"/>
                <w:lang w:val="en-US" w:eastAsia="zh-CN"/>
              </w:rPr>
            </w:pPr>
          </w:p>
        </w:tc>
        <w:tc>
          <w:tcPr>
            <w:tcW w:w="1539" w:type="dxa"/>
            <w:vAlign w:val="center"/>
          </w:tcPr>
          <w:p w14:paraId="64696757">
            <w:pPr>
              <w:pStyle w:val="13"/>
              <w:jc w:val="center"/>
              <w:rPr>
                <w:rFonts w:hint="eastAsia" w:ascii="仿宋" w:hAnsi="仿宋" w:eastAsia="仿宋" w:cs="仿宋"/>
                <w:lang w:val="en-US" w:eastAsia="zh-CN"/>
              </w:rPr>
            </w:pPr>
          </w:p>
        </w:tc>
        <w:tc>
          <w:tcPr>
            <w:tcW w:w="2247" w:type="dxa"/>
            <w:vAlign w:val="center"/>
          </w:tcPr>
          <w:p w14:paraId="79B534B2">
            <w:pPr>
              <w:pStyle w:val="13"/>
              <w:jc w:val="center"/>
              <w:rPr>
                <w:rFonts w:hint="eastAsia" w:ascii="仿宋" w:hAnsi="仿宋" w:eastAsia="仿宋" w:cs="仿宋"/>
                <w:lang w:val="en-US" w:eastAsia="zh-CN"/>
              </w:rPr>
            </w:pPr>
          </w:p>
        </w:tc>
        <w:tc>
          <w:tcPr>
            <w:tcW w:w="1224" w:type="dxa"/>
            <w:vAlign w:val="center"/>
          </w:tcPr>
          <w:p w14:paraId="3B84E84D">
            <w:pPr>
              <w:pStyle w:val="13"/>
              <w:jc w:val="center"/>
              <w:rPr>
                <w:rFonts w:hint="eastAsia" w:ascii="仿宋" w:hAnsi="仿宋" w:eastAsia="仿宋" w:cs="仿宋"/>
                <w:lang w:val="en-US" w:eastAsia="zh-CN"/>
              </w:rPr>
            </w:pPr>
          </w:p>
        </w:tc>
        <w:tc>
          <w:tcPr>
            <w:tcW w:w="1416" w:type="dxa"/>
            <w:vAlign w:val="center"/>
          </w:tcPr>
          <w:p w14:paraId="04DD59E3">
            <w:pPr>
              <w:pStyle w:val="13"/>
              <w:jc w:val="center"/>
              <w:rPr>
                <w:rFonts w:hint="eastAsia" w:ascii="仿宋" w:hAnsi="仿宋" w:eastAsia="仿宋" w:cs="仿宋"/>
                <w:lang w:val="en-US" w:eastAsia="zh-CN"/>
              </w:rPr>
            </w:pPr>
          </w:p>
        </w:tc>
        <w:tc>
          <w:tcPr>
            <w:tcW w:w="1731" w:type="dxa"/>
            <w:vAlign w:val="center"/>
          </w:tcPr>
          <w:p w14:paraId="69A0E6DF">
            <w:pPr>
              <w:pStyle w:val="13"/>
              <w:jc w:val="center"/>
              <w:rPr>
                <w:rFonts w:hint="eastAsia" w:ascii="仿宋" w:hAnsi="仿宋" w:eastAsia="仿宋" w:cs="仿宋"/>
                <w:lang w:val="en-US" w:eastAsia="zh-CN"/>
              </w:rPr>
            </w:pPr>
          </w:p>
        </w:tc>
        <w:tc>
          <w:tcPr>
            <w:tcW w:w="1101" w:type="dxa"/>
            <w:vAlign w:val="center"/>
          </w:tcPr>
          <w:p w14:paraId="19F4F0BF">
            <w:pPr>
              <w:pStyle w:val="13"/>
              <w:jc w:val="center"/>
              <w:rPr>
                <w:rFonts w:hint="eastAsia" w:ascii="仿宋" w:hAnsi="仿宋" w:eastAsia="仿宋" w:cs="仿宋"/>
                <w:lang w:val="en-US" w:eastAsia="zh-CN"/>
              </w:rPr>
            </w:pPr>
          </w:p>
        </w:tc>
      </w:tr>
      <w:tr w14:paraId="519D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70" w:type="dxa"/>
            <w:vAlign w:val="center"/>
          </w:tcPr>
          <w:p w14:paraId="2E4C651F">
            <w:pPr>
              <w:pStyle w:val="13"/>
              <w:jc w:val="center"/>
              <w:rPr>
                <w:rFonts w:hint="eastAsia" w:ascii="仿宋" w:hAnsi="仿宋" w:eastAsia="仿宋" w:cs="仿宋"/>
                <w:lang w:val="en-US" w:eastAsia="zh-CN"/>
              </w:rPr>
            </w:pPr>
          </w:p>
        </w:tc>
        <w:tc>
          <w:tcPr>
            <w:tcW w:w="1825" w:type="dxa"/>
            <w:vAlign w:val="center"/>
          </w:tcPr>
          <w:p w14:paraId="65D7F2EE">
            <w:pPr>
              <w:pStyle w:val="13"/>
              <w:jc w:val="center"/>
              <w:rPr>
                <w:rFonts w:hint="eastAsia" w:ascii="仿宋" w:hAnsi="仿宋" w:eastAsia="仿宋" w:cs="仿宋"/>
                <w:lang w:val="en-US" w:eastAsia="zh-CN"/>
              </w:rPr>
            </w:pPr>
          </w:p>
        </w:tc>
        <w:tc>
          <w:tcPr>
            <w:tcW w:w="1253" w:type="dxa"/>
            <w:vAlign w:val="center"/>
          </w:tcPr>
          <w:p w14:paraId="6543CA80">
            <w:pPr>
              <w:pStyle w:val="13"/>
              <w:jc w:val="center"/>
              <w:rPr>
                <w:rFonts w:hint="eastAsia" w:ascii="仿宋" w:hAnsi="仿宋" w:eastAsia="仿宋" w:cs="仿宋"/>
                <w:lang w:val="en-US" w:eastAsia="zh-CN"/>
              </w:rPr>
            </w:pPr>
          </w:p>
        </w:tc>
        <w:tc>
          <w:tcPr>
            <w:tcW w:w="1348" w:type="dxa"/>
            <w:vAlign w:val="center"/>
          </w:tcPr>
          <w:p w14:paraId="6445D809">
            <w:pPr>
              <w:pStyle w:val="13"/>
              <w:jc w:val="center"/>
              <w:rPr>
                <w:rFonts w:hint="eastAsia" w:ascii="仿宋" w:hAnsi="仿宋" w:eastAsia="仿宋" w:cs="仿宋"/>
                <w:lang w:val="en-US" w:eastAsia="zh-CN"/>
              </w:rPr>
            </w:pPr>
          </w:p>
        </w:tc>
        <w:tc>
          <w:tcPr>
            <w:tcW w:w="1539" w:type="dxa"/>
            <w:vAlign w:val="center"/>
          </w:tcPr>
          <w:p w14:paraId="54C772C9">
            <w:pPr>
              <w:pStyle w:val="13"/>
              <w:jc w:val="center"/>
              <w:rPr>
                <w:rFonts w:hint="eastAsia" w:ascii="仿宋" w:hAnsi="仿宋" w:eastAsia="仿宋" w:cs="仿宋"/>
                <w:lang w:val="en-US" w:eastAsia="zh-CN"/>
              </w:rPr>
            </w:pPr>
          </w:p>
        </w:tc>
        <w:tc>
          <w:tcPr>
            <w:tcW w:w="2247" w:type="dxa"/>
            <w:vAlign w:val="center"/>
          </w:tcPr>
          <w:p w14:paraId="3A04046E">
            <w:pPr>
              <w:pStyle w:val="13"/>
              <w:jc w:val="center"/>
              <w:rPr>
                <w:rFonts w:hint="eastAsia" w:ascii="仿宋" w:hAnsi="仿宋" w:eastAsia="仿宋" w:cs="仿宋"/>
                <w:lang w:val="en-US" w:eastAsia="zh-CN"/>
              </w:rPr>
            </w:pPr>
          </w:p>
        </w:tc>
        <w:tc>
          <w:tcPr>
            <w:tcW w:w="1224" w:type="dxa"/>
            <w:vAlign w:val="center"/>
          </w:tcPr>
          <w:p w14:paraId="2D70677A">
            <w:pPr>
              <w:pStyle w:val="13"/>
              <w:jc w:val="center"/>
              <w:rPr>
                <w:rFonts w:hint="eastAsia" w:ascii="仿宋" w:hAnsi="仿宋" w:eastAsia="仿宋" w:cs="仿宋"/>
                <w:lang w:val="en-US" w:eastAsia="zh-CN"/>
              </w:rPr>
            </w:pPr>
          </w:p>
        </w:tc>
        <w:tc>
          <w:tcPr>
            <w:tcW w:w="1416" w:type="dxa"/>
            <w:vAlign w:val="center"/>
          </w:tcPr>
          <w:p w14:paraId="5FD5ABFE">
            <w:pPr>
              <w:pStyle w:val="13"/>
              <w:jc w:val="center"/>
              <w:rPr>
                <w:rFonts w:hint="eastAsia" w:ascii="仿宋" w:hAnsi="仿宋" w:eastAsia="仿宋" w:cs="仿宋"/>
                <w:lang w:val="en-US" w:eastAsia="zh-CN"/>
              </w:rPr>
            </w:pPr>
          </w:p>
        </w:tc>
        <w:tc>
          <w:tcPr>
            <w:tcW w:w="1731" w:type="dxa"/>
            <w:vAlign w:val="center"/>
          </w:tcPr>
          <w:p w14:paraId="418CE0EE">
            <w:pPr>
              <w:pStyle w:val="13"/>
              <w:jc w:val="center"/>
              <w:rPr>
                <w:rFonts w:hint="eastAsia" w:ascii="仿宋" w:hAnsi="仿宋" w:eastAsia="仿宋" w:cs="仿宋"/>
                <w:lang w:val="en-US" w:eastAsia="zh-CN"/>
              </w:rPr>
            </w:pPr>
          </w:p>
        </w:tc>
        <w:tc>
          <w:tcPr>
            <w:tcW w:w="1101" w:type="dxa"/>
            <w:vAlign w:val="center"/>
          </w:tcPr>
          <w:p w14:paraId="05DBB610">
            <w:pPr>
              <w:pStyle w:val="13"/>
              <w:jc w:val="center"/>
              <w:rPr>
                <w:rFonts w:hint="eastAsia" w:ascii="仿宋" w:hAnsi="仿宋" w:eastAsia="仿宋" w:cs="仿宋"/>
                <w:lang w:val="en-US" w:eastAsia="zh-CN"/>
              </w:rPr>
            </w:pPr>
          </w:p>
        </w:tc>
      </w:tr>
      <w:tr w14:paraId="5094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70" w:type="dxa"/>
            <w:vAlign w:val="center"/>
          </w:tcPr>
          <w:p w14:paraId="38489E6B">
            <w:pPr>
              <w:pStyle w:val="13"/>
              <w:jc w:val="center"/>
              <w:rPr>
                <w:rFonts w:hint="eastAsia" w:ascii="仿宋" w:hAnsi="仿宋" w:eastAsia="仿宋" w:cs="仿宋"/>
                <w:lang w:val="en-US" w:eastAsia="zh-CN"/>
              </w:rPr>
            </w:pPr>
          </w:p>
        </w:tc>
        <w:tc>
          <w:tcPr>
            <w:tcW w:w="1825" w:type="dxa"/>
            <w:vAlign w:val="center"/>
          </w:tcPr>
          <w:p w14:paraId="67DDF4FD">
            <w:pPr>
              <w:pStyle w:val="13"/>
              <w:jc w:val="center"/>
              <w:rPr>
                <w:rFonts w:hint="eastAsia" w:ascii="仿宋" w:hAnsi="仿宋" w:eastAsia="仿宋" w:cs="仿宋"/>
                <w:lang w:val="en-US" w:eastAsia="zh-CN"/>
              </w:rPr>
            </w:pPr>
          </w:p>
        </w:tc>
        <w:tc>
          <w:tcPr>
            <w:tcW w:w="1253" w:type="dxa"/>
            <w:vAlign w:val="center"/>
          </w:tcPr>
          <w:p w14:paraId="1225DB5C">
            <w:pPr>
              <w:pStyle w:val="13"/>
              <w:jc w:val="center"/>
              <w:rPr>
                <w:rFonts w:hint="eastAsia" w:ascii="仿宋" w:hAnsi="仿宋" w:eastAsia="仿宋" w:cs="仿宋"/>
                <w:lang w:val="en-US" w:eastAsia="zh-CN"/>
              </w:rPr>
            </w:pPr>
          </w:p>
        </w:tc>
        <w:tc>
          <w:tcPr>
            <w:tcW w:w="1348" w:type="dxa"/>
            <w:vAlign w:val="center"/>
          </w:tcPr>
          <w:p w14:paraId="30154EB1">
            <w:pPr>
              <w:pStyle w:val="13"/>
              <w:jc w:val="center"/>
              <w:rPr>
                <w:rFonts w:hint="eastAsia" w:ascii="仿宋" w:hAnsi="仿宋" w:eastAsia="仿宋" w:cs="仿宋"/>
                <w:lang w:val="en-US" w:eastAsia="zh-CN"/>
              </w:rPr>
            </w:pPr>
          </w:p>
        </w:tc>
        <w:tc>
          <w:tcPr>
            <w:tcW w:w="1539" w:type="dxa"/>
            <w:vAlign w:val="center"/>
          </w:tcPr>
          <w:p w14:paraId="192C39F6">
            <w:pPr>
              <w:pStyle w:val="13"/>
              <w:jc w:val="center"/>
              <w:rPr>
                <w:rFonts w:hint="eastAsia" w:ascii="仿宋" w:hAnsi="仿宋" w:eastAsia="仿宋" w:cs="仿宋"/>
                <w:lang w:val="en-US" w:eastAsia="zh-CN"/>
              </w:rPr>
            </w:pPr>
          </w:p>
        </w:tc>
        <w:tc>
          <w:tcPr>
            <w:tcW w:w="2247" w:type="dxa"/>
            <w:vAlign w:val="center"/>
          </w:tcPr>
          <w:p w14:paraId="2A5FB15B">
            <w:pPr>
              <w:pStyle w:val="13"/>
              <w:jc w:val="center"/>
              <w:rPr>
                <w:rFonts w:hint="eastAsia" w:ascii="仿宋" w:hAnsi="仿宋" w:eastAsia="仿宋" w:cs="仿宋"/>
                <w:lang w:val="en-US" w:eastAsia="zh-CN"/>
              </w:rPr>
            </w:pPr>
          </w:p>
        </w:tc>
        <w:tc>
          <w:tcPr>
            <w:tcW w:w="1224" w:type="dxa"/>
            <w:vAlign w:val="center"/>
          </w:tcPr>
          <w:p w14:paraId="0C20814F">
            <w:pPr>
              <w:pStyle w:val="13"/>
              <w:jc w:val="center"/>
              <w:rPr>
                <w:rFonts w:hint="eastAsia" w:ascii="仿宋" w:hAnsi="仿宋" w:eastAsia="仿宋" w:cs="仿宋"/>
                <w:lang w:val="en-US" w:eastAsia="zh-CN"/>
              </w:rPr>
            </w:pPr>
          </w:p>
        </w:tc>
        <w:tc>
          <w:tcPr>
            <w:tcW w:w="1416" w:type="dxa"/>
            <w:vAlign w:val="center"/>
          </w:tcPr>
          <w:p w14:paraId="5860506D">
            <w:pPr>
              <w:pStyle w:val="13"/>
              <w:jc w:val="center"/>
              <w:rPr>
                <w:rFonts w:hint="eastAsia" w:ascii="仿宋" w:hAnsi="仿宋" w:eastAsia="仿宋" w:cs="仿宋"/>
                <w:lang w:val="en-US" w:eastAsia="zh-CN"/>
              </w:rPr>
            </w:pPr>
          </w:p>
        </w:tc>
        <w:tc>
          <w:tcPr>
            <w:tcW w:w="1731" w:type="dxa"/>
            <w:vAlign w:val="center"/>
          </w:tcPr>
          <w:p w14:paraId="6C2D8692">
            <w:pPr>
              <w:pStyle w:val="13"/>
              <w:jc w:val="center"/>
              <w:rPr>
                <w:rFonts w:hint="eastAsia" w:ascii="仿宋" w:hAnsi="仿宋" w:eastAsia="仿宋" w:cs="仿宋"/>
                <w:lang w:val="en-US" w:eastAsia="zh-CN"/>
              </w:rPr>
            </w:pPr>
          </w:p>
        </w:tc>
        <w:tc>
          <w:tcPr>
            <w:tcW w:w="1101" w:type="dxa"/>
            <w:vAlign w:val="center"/>
          </w:tcPr>
          <w:p w14:paraId="5C1201A6">
            <w:pPr>
              <w:pStyle w:val="13"/>
              <w:jc w:val="center"/>
              <w:rPr>
                <w:rFonts w:hint="eastAsia" w:ascii="仿宋" w:hAnsi="仿宋" w:eastAsia="仿宋" w:cs="仿宋"/>
                <w:lang w:val="en-US" w:eastAsia="zh-CN"/>
              </w:rPr>
            </w:pPr>
          </w:p>
        </w:tc>
      </w:tr>
      <w:tr w14:paraId="027E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70" w:type="dxa"/>
            <w:vAlign w:val="center"/>
          </w:tcPr>
          <w:p w14:paraId="3289A017">
            <w:pPr>
              <w:pStyle w:val="13"/>
              <w:jc w:val="center"/>
              <w:rPr>
                <w:rFonts w:hint="eastAsia" w:ascii="仿宋" w:hAnsi="仿宋" w:eastAsia="仿宋" w:cs="仿宋"/>
                <w:lang w:val="en-US" w:eastAsia="zh-CN"/>
              </w:rPr>
            </w:pPr>
          </w:p>
        </w:tc>
        <w:tc>
          <w:tcPr>
            <w:tcW w:w="1825" w:type="dxa"/>
            <w:vAlign w:val="center"/>
          </w:tcPr>
          <w:p w14:paraId="6CC09033">
            <w:pPr>
              <w:pStyle w:val="13"/>
              <w:jc w:val="center"/>
              <w:rPr>
                <w:rFonts w:hint="eastAsia" w:ascii="仿宋" w:hAnsi="仿宋" w:eastAsia="仿宋" w:cs="仿宋"/>
                <w:lang w:val="en-US" w:eastAsia="zh-CN"/>
              </w:rPr>
            </w:pPr>
          </w:p>
        </w:tc>
        <w:tc>
          <w:tcPr>
            <w:tcW w:w="1253" w:type="dxa"/>
            <w:vAlign w:val="center"/>
          </w:tcPr>
          <w:p w14:paraId="39320F22">
            <w:pPr>
              <w:pStyle w:val="13"/>
              <w:jc w:val="center"/>
              <w:rPr>
                <w:rFonts w:hint="eastAsia" w:ascii="仿宋" w:hAnsi="仿宋" w:eastAsia="仿宋" w:cs="仿宋"/>
                <w:lang w:val="en-US" w:eastAsia="zh-CN"/>
              </w:rPr>
            </w:pPr>
          </w:p>
        </w:tc>
        <w:tc>
          <w:tcPr>
            <w:tcW w:w="1348" w:type="dxa"/>
            <w:vAlign w:val="center"/>
          </w:tcPr>
          <w:p w14:paraId="0C5DCC37">
            <w:pPr>
              <w:pStyle w:val="13"/>
              <w:jc w:val="center"/>
              <w:rPr>
                <w:rFonts w:hint="eastAsia" w:ascii="仿宋" w:hAnsi="仿宋" w:eastAsia="仿宋" w:cs="仿宋"/>
                <w:lang w:val="en-US" w:eastAsia="zh-CN"/>
              </w:rPr>
            </w:pPr>
          </w:p>
        </w:tc>
        <w:tc>
          <w:tcPr>
            <w:tcW w:w="1539" w:type="dxa"/>
            <w:vAlign w:val="center"/>
          </w:tcPr>
          <w:p w14:paraId="4BD0A25F">
            <w:pPr>
              <w:pStyle w:val="13"/>
              <w:jc w:val="center"/>
              <w:rPr>
                <w:rFonts w:hint="eastAsia" w:ascii="仿宋" w:hAnsi="仿宋" w:eastAsia="仿宋" w:cs="仿宋"/>
                <w:lang w:val="en-US" w:eastAsia="zh-CN"/>
              </w:rPr>
            </w:pPr>
          </w:p>
        </w:tc>
        <w:tc>
          <w:tcPr>
            <w:tcW w:w="2247" w:type="dxa"/>
            <w:vAlign w:val="center"/>
          </w:tcPr>
          <w:p w14:paraId="206818E4">
            <w:pPr>
              <w:pStyle w:val="13"/>
              <w:jc w:val="center"/>
              <w:rPr>
                <w:rFonts w:hint="eastAsia" w:ascii="仿宋" w:hAnsi="仿宋" w:eastAsia="仿宋" w:cs="仿宋"/>
                <w:lang w:val="en-US" w:eastAsia="zh-CN"/>
              </w:rPr>
            </w:pPr>
          </w:p>
        </w:tc>
        <w:tc>
          <w:tcPr>
            <w:tcW w:w="1224" w:type="dxa"/>
            <w:vAlign w:val="center"/>
          </w:tcPr>
          <w:p w14:paraId="1E193957">
            <w:pPr>
              <w:pStyle w:val="13"/>
              <w:jc w:val="center"/>
              <w:rPr>
                <w:rFonts w:hint="eastAsia" w:ascii="仿宋" w:hAnsi="仿宋" w:eastAsia="仿宋" w:cs="仿宋"/>
                <w:lang w:val="en-US" w:eastAsia="zh-CN"/>
              </w:rPr>
            </w:pPr>
          </w:p>
        </w:tc>
        <w:tc>
          <w:tcPr>
            <w:tcW w:w="1416" w:type="dxa"/>
            <w:vAlign w:val="center"/>
          </w:tcPr>
          <w:p w14:paraId="21683DA7">
            <w:pPr>
              <w:pStyle w:val="13"/>
              <w:jc w:val="center"/>
              <w:rPr>
                <w:rFonts w:hint="eastAsia" w:ascii="仿宋" w:hAnsi="仿宋" w:eastAsia="仿宋" w:cs="仿宋"/>
                <w:lang w:val="en-US" w:eastAsia="zh-CN"/>
              </w:rPr>
            </w:pPr>
          </w:p>
        </w:tc>
        <w:tc>
          <w:tcPr>
            <w:tcW w:w="1731" w:type="dxa"/>
            <w:vAlign w:val="center"/>
          </w:tcPr>
          <w:p w14:paraId="29216E6C">
            <w:pPr>
              <w:pStyle w:val="13"/>
              <w:jc w:val="center"/>
              <w:rPr>
                <w:rFonts w:hint="eastAsia" w:ascii="仿宋" w:hAnsi="仿宋" w:eastAsia="仿宋" w:cs="仿宋"/>
                <w:lang w:val="en-US" w:eastAsia="zh-CN"/>
              </w:rPr>
            </w:pPr>
          </w:p>
        </w:tc>
        <w:tc>
          <w:tcPr>
            <w:tcW w:w="1101" w:type="dxa"/>
            <w:vAlign w:val="center"/>
          </w:tcPr>
          <w:p w14:paraId="4D3D8083">
            <w:pPr>
              <w:pStyle w:val="13"/>
              <w:jc w:val="center"/>
              <w:rPr>
                <w:rFonts w:hint="eastAsia" w:ascii="仿宋" w:hAnsi="仿宋" w:eastAsia="仿宋" w:cs="仿宋"/>
                <w:lang w:val="en-US" w:eastAsia="zh-CN"/>
              </w:rPr>
            </w:pPr>
          </w:p>
        </w:tc>
      </w:tr>
    </w:tbl>
    <w:p w14:paraId="1EDBD87D">
      <w:pPr>
        <w:spacing w:before="157" w:beforeLines="50"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p w14:paraId="66829A0D">
      <w:pPr>
        <w:numPr>
          <w:ilvl w:val="0"/>
          <w:numId w:val="28"/>
        </w:numPr>
        <w:spacing w:before="157" w:beforeLines="50"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场所类型分为：就近处置设施（J）、临时处置设施（L）、固定处置设施（G）;</w:t>
      </w:r>
    </w:p>
    <w:p w14:paraId="72E7F036">
      <w:pPr>
        <w:numPr>
          <w:ilvl w:val="0"/>
          <w:numId w:val="28"/>
        </w:numPr>
        <w:spacing w:before="157" w:beforeLines="50" w:line="240" w:lineRule="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建筑垃圾处置（利用）种类主要分为：工程渣土（①）、工程泥浆（②）、工程垃圾（③）、拆除垃圾（④）、装修垃圾（⑤）；该项可多选。</w:t>
      </w:r>
    </w:p>
    <w:p w14:paraId="5116044C">
      <w:pPr>
        <w:numPr>
          <w:ilvl w:val="0"/>
          <w:numId w:val="28"/>
        </w:numPr>
        <w:spacing w:before="157" w:beforeLines="50" w:line="240" w:lineRule="auto"/>
        <w:rPr>
          <w:rFonts w:hint="eastAsia" w:ascii="仿宋" w:hAnsi="仿宋" w:eastAsia="仿宋" w:cs="仿宋"/>
          <w:sz w:val="21"/>
          <w:szCs w:val="21"/>
          <w:lang w:val="en-US"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1"/>
          <w:szCs w:val="21"/>
          <w:lang w:val="en-US" w:eastAsia="zh-CN"/>
        </w:rPr>
        <w:t>资源化利用厂填写处理能力，其他场所填写处理容量。</w:t>
      </w:r>
    </w:p>
    <w:p w14:paraId="5515DDDB">
      <w:pPr>
        <w:pStyle w:val="5"/>
        <w:numPr>
          <w:ilvl w:val="-1"/>
          <w:numId w:val="0"/>
        </w:numPr>
        <w:ind w:left="0" w:firstLine="0"/>
        <w:rPr>
          <w:rFonts w:hint="eastAsia" w:ascii="仿宋" w:hAnsi="仿宋" w:eastAsia="仿宋" w:cs="仿宋"/>
          <w:lang w:val="en-US" w:eastAsia="zh-CN"/>
        </w:rPr>
      </w:pPr>
      <w:r>
        <w:rPr>
          <w:rFonts w:hint="eastAsia" w:ascii="仿宋" w:hAnsi="仿宋" w:eastAsia="仿宋" w:cs="仿宋"/>
          <w:lang w:val="en-US" w:eastAsia="zh-CN"/>
        </w:rPr>
        <w:t>附件4：施工工地-----建筑垃圾管理流程图</w:t>
      </w:r>
    </w:p>
    <w:p w14:paraId="5B71A552">
      <w:pPr>
        <w:rPr>
          <w:rFonts w:hint="eastAsia" w:ascii="仿宋" w:hAnsi="仿宋" w:eastAsia="仿宋" w:cs="仿宋"/>
          <w:lang w:val="en-US" w:eastAsia="zh-CN"/>
        </w:rPr>
      </w:pPr>
      <w:r>
        <w:rPr>
          <w:rFonts w:hint="eastAsia" w:ascii="仿宋" w:hAnsi="仿宋" w:eastAsia="仿宋" w:cs="仿宋"/>
          <w:sz w:val="30"/>
        </w:rPr>
        <mc:AlternateContent>
          <mc:Choice Requires="wpg">
            <w:drawing>
              <wp:anchor distT="0" distB="0" distL="114300" distR="114300" simplePos="0" relativeHeight="251663360" behindDoc="0" locked="0" layoutInCell="1" allowOverlap="1">
                <wp:simplePos x="0" y="0"/>
                <wp:positionH relativeFrom="column">
                  <wp:posOffset>6569075</wp:posOffset>
                </wp:positionH>
                <wp:positionV relativeFrom="paragraph">
                  <wp:posOffset>39370</wp:posOffset>
                </wp:positionV>
                <wp:extent cx="1489075" cy="3836035"/>
                <wp:effectExtent l="0" t="0" r="15875" b="12065"/>
                <wp:wrapNone/>
                <wp:docPr id="22" name="组合 22"/>
                <wp:cNvGraphicFramePr/>
                <a:graphic xmlns:a="http://schemas.openxmlformats.org/drawingml/2006/main">
                  <a:graphicData uri="http://schemas.microsoft.com/office/word/2010/wordprocessingGroup">
                    <wpg:wgp>
                      <wpg:cNvGrpSpPr/>
                      <wpg:grpSpPr>
                        <a:xfrm>
                          <a:off x="0" y="0"/>
                          <a:ext cx="1489075" cy="3836035"/>
                          <a:chOff x="12068" y="237730"/>
                          <a:chExt cx="2345" cy="6041"/>
                        </a:xfrm>
                      </wpg:grpSpPr>
                      <wps:wsp>
                        <wps:cNvPr id="7" name="文本框 7"/>
                        <wps:cNvSpPr txBox="1"/>
                        <wps:spPr>
                          <a:xfrm>
                            <a:off x="12082" y="238772"/>
                            <a:ext cx="2331" cy="126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3F37D9">
                              <w:pPr>
                                <w:ind w:firstLine="0"/>
                                <w:jc w:val="center"/>
                                <w:rPr>
                                  <w:rFonts w:hint="eastAsia"/>
                                  <w:lang w:val="en-US" w:eastAsia="zh-CN"/>
                                </w:rPr>
                              </w:pPr>
                              <w:r>
                                <w:rPr>
                                  <w:rFonts w:hint="eastAsia"/>
                                  <w:lang w:val="en-US" w:eastAsia="zh-CN"/>
                                </w:rPr>
                                <w:t>建筑垃圾处置</w:t>
                              </w:r>
                            </w:p>
                            <w:p w14:paraId="332BAB22">
                              <w:pPr>
                                <w:ind w:firstLine="0"/>
                                <w:rPr>
                                  <w:rFonts w:hint="default" w:eastAsia="仿宋"/>
                                  <w:lang w:val="en-US" w:eastAsia="zh-CN"/>
                                </w:rPr>
                              </w:pPr>
                              <w:r>
                                <w:rPr>
                                  <w:rFonts w:hint="eastAsia"/>
                                  <w:lang w:val="en-US" w:eastAsia="zh-CN"/>
                                </w:rPr>
                                <w:t>（利用）场所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12083" y="241109"/>
                            <a:ext cx="2330" cy="26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33BB416">
                              <w:pPr>
                                <w:spacing w:line="240" w:lineRule="auto"/>
                                <w:ind w:firstLine="0"/>
                                <w:jc w:val="left"/>
                                <w:rPr>
                                  <w:rFonts w:hint="default" w:eastAsia="仿宋"/>
                                  <w:lang w:val="en-US" w:eastAsia="zh-CN"/>
                                </w:rPr>
                              </w:pPr>
                              <w:r>
                                <w:rPr>
                                  <w:rFonts w:hint="eastAsia"/>
                                  <w:lang w:val="en-US" w:eastAsia="zh-CN"/>
                                </w:rPr>
                                <w:t>区城管委负责监管设施正常运行。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2068" y="237730"/>
                            <a:ext cx="2345" cy="62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2E6A655">
                              <w:pPr>
                                <w:ind w:firstLine="0"/>
                                <w:jc w:val="center"/>
                                <w:rPr>
                                  <w:rFonts w:hint="default" w:eastAsia="仿宋"/>
                                  <w:lang w:val="en-US" w:eastAsia="zh-CN"/>
                                </w:rPr>
                              </w:pPr>
                              <w:r>
                                <w:rPr>
                                  <w:rFonts w:hint="eastAsia"/>
                                  <w:lang w:val="en-US" w:eastAsia="zh-CN"/>
                                </w:rPr>
                                <w:t>规范处置</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17.25pt;margin-top:3.1pt;height:302.05pt;width:117.25pt;z-index:251663360;mso-width-relative:page;mso-height-relative:page;" coordorigin="12068,237730" coordsize="2345,6041" o:gfxdata="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DX+YnR2QAAAAsBAAAP&#10;AAAAAAAAAAEAIAAAACIAAABkcnMvZG93bnJldi54bWxQSwECFAAUAAAACACHTuJAzkzKhjQDAABe&#10;CwAADgAAAAAAAAABACAAAAAoAQAAZHJzL2Uyb0RvYy54bWxQSwUGAAAAAAYABgBZAQAAzgYAAAAA&#10;">
                <o:lock v:ext="edit" aspectratio="f"/>
                <v:shape id="_x0000_s1026" o:spid="_x0000_s1026" o:spt="202" type="#_x0000_t202" style="position:absolute;left:12082;top:238772;height:1269;width:2331;" fillcolor="#FFFFFF [3201]" filled="t" stroked="t" coordsize="21600,21600" o:gfxdata="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HlYe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6F3F37D9">
                        <w:pPr>
                          <w:ind w:firstLine="0"/>
                          <w:jc w:val="center"/>
                          <w:rPr>
                            <w:rFonts w:hint="eastAsia"/>
                            <w:lang w:val="en-US" w:eastAsia="zh-CN"/>
                          </w:rPr>
                        </w:pPr>
                        <w:r>
                          <w:rPr>
                            <w:rFonts w:hint="eastAsia"/>
                            <w:lang w:val="en-US" w:eastAsia="zh-CN"/>
                          </w:rPr>
                          <w:t>建筑垃圾处置</w:t>
                        </w:r>
                      </w:p>
                      <w:p w14:paraId="332BAB22">
                        <w:pPr>
                          <w:ind w:firstLine="0"/>
                          <w:rPr>
                            <w:rFonts w:hint="default" w:eastAsia="仿宋"/>
                            <w:lang w:val="en-US" w:eastAsia="zh-CN"/>
                          </w:rPr>
                        </w:pPr>
                        <w:r>
                          <w:rPr>
                            <w:rFonts w:hint="eastAsia"/>
                            <w:lang w:val="en-US" w:eastAsia="zh-CN"/>
                          </w:rPr>
                          <w:t>（利用）场所</w:t>
                        </w:r>
                      </w:p>
                    </w:txbxContent>
                  </v:textbox>
                </v:shape>
                <v:shape id="_x0000_s1026" o:spid="_x0000_s1026" o:spt="202" type="#_x0000_t202" style="position:absolute;left:12083;top:241109;height:2662;width:2330;" fillcolor="#FFFFFF [3201]" filled="t" stroked="f" coordsize="21600,21600" o:gfxdata="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U/A8t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033BB416">
                        <w:pPr>
                          <w:spacing w:line="240" w:lineRule="auto"/>
                          <w:ind w:firstLine="0"/>
                          <w:jc w:val="left"/>
                          <w:rPr>
                            <w:rFonts w:hint="default" w:eastAsia="仿宋"/>
                            <w:lang w:val="en-US" w:eastAsia="zh-CN"/>
                          </w:rPr>
                        </w:pPr>
                        <w:r>
                          <w:rPr>
                            <w:rFonts w:hint="eastAsia"/>
                            <w:lang w:val="en-US" w:eastAsia="zh-CN"/>
                          </w:rPr>
                          <w:t>区城管委负责监管设施正常运行。</w:t>
                        </w:r>
                      </w:p>
                    </w:txbxContent>
                  </v:textbox>
                </v:shape>
                <v:shape id="_x0000_s1026" o:spid="_x0000_s1026" o:spt="202" type="#_x0000_t202" style="position:absolute;left:12068;top:237730;height:627;width:2345;" fillcolor="#FFFFFF [3201]"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42E6A655">
                        <w:pPr>
                          <w:ind w:firstLine="0"/>
                          <w:jc w:val="center"/>
                          <w:rPr>
                            <w:rFonts w:hint="default" w:eastAsia="仿宋"/>
                            <w:lang w:val="en-US" w:eastAsia="zh-CN"/>
                          </w:rPr>
                        </w:pPr>
                        <w:r>
                          <w:rPr>
                            <w:rFonts w:hint="eastAsia"/>
                            <w:lang w:val="en-US" w:eastAsia="zh-CN"/>
                          </w:rPr>
                          <w:t>规范处置</w:t>
                        </w:r>
                      </w:p>
                    </w:txbxContent>
                  </v:textbox>
                </v:shape>
              </v:group>
            </w:pict>
          </mc:Fallback>
        </mc:AlternateContent>
      </w:r>
      <w:r>
        <w:rPr>
          <w:rFonts w:hint="eastAsia" w:ascii="仿宋" w:hAnsi="仿宋" w:eastAsia="仿宋" w:cs="仿宋"/>
          <w:sz w:val="30"/>
        </w:rPr>
        <mc:AlternateContent>
          <mc:Choice Requires="wpg">
            <w:drawing>
              <wp:anchor distT="0" distB="0" distL="114300" distR="114300" simplePos="0" relativeHeight="251663360" behindDoc="0" locked="0" layoutInCell="1" allowOverlap="1">
                <wp:simplePos x="0" y="0"/>
                <wp:positionH relativeFrom="column">
                  <wp:posOffset>2585720</wp:posOffset>
                </wp:positionH>
                <wp:positionV relativeFrom="paragraph">
                  <wp:posOffset>47625</wp:posOffset>
                </wp:positionV>
                <wp:extent cx="3107690" cy="4358640"/>
                <wp:effectExtent l="4445" t="0" r="12065" b="3810"/>
                <wp:wrapNone/>
                <wp:docPr id="21" name="组合 21"/>
                <wp:cNvGraphicFramePr/>
                <a:graphic xmlns:a="http://schemas.openxmlformats.org/drawingml/2006/main">
                  <a:graphicData uri="http://schemas.microsoft.com/office/word/2010/wordprocessingGroup">
                    <wpg:wgp>
                      <wpg:cNvGrpSpPr/>
                      <wpg:grpSpPr>
                        <a:xfrm>
                          <a:off x="0" y="0"/>
                          <a:ext cx="3107690" cy="4358640"/>
                          <a:chOff x="5795" y="237743"/>
                          <a:chExt cx="4894" cy="6864"/>
                        </a:xfrm>
                      </wpg:grpSpPr>
                      <wps:wsp>
                        <wps:cNvPr id="5" name="文本框 5"/>
                        <wps:cNvSpPr txBox="1"/>
                        <wps:spPr>
                          <a:xfrm>
                            <a:off x="5795" y="238772"/>
                            <a:ext cx="1992" cy="126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33D144">
                              <w:pPr>
                                <w:ind w:firstLine="0"/>
                                <w:jc w:val="center"/>
                                <w:rPr>
                                  <w:rFonts w:hint="default"/>
                                  <w:sz w:val="28"/>
                                  <w:szCs w:val="28"/>
                                  <w:lang w:val="en-US" w:eastAsia="zh-CN"/>
                                </w:rPr>
                              </w:pPr>
                              <w:r>
                                <w:rPr>
                                  <w:rFonts w:hint="eastAsia"/>
                                  <w:sz w:val="28"/>
                                  <w:szCs w:val="28"/>
                                  <w:lang w:val="en-US" w:eastAsia="zh-CN"/>
                                </w:rPr>
                                <w:t>行业监管部门/区城管委</w:t>
                              </w:r>
                            </w:p>
                            <w:p w14:paraId="19CA41F4">
                              <w:pPr>
                                <w:ind w:firstLine="0"/>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9043" y="238772"/>
                            <a:ext cx="1647" cy="126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6EE044">
                              <w:pPr>
                                <w:ind w:firstLine="0"/>
                                <w:jc w:val="center"/>
                                <w:rPr>
                                  <w:rFonts w:hint="eastAsia"/>
                                  <w:lang w:val="en-US" w:eastAsia="zh-CN"/>
                                </w:rPr>
                              </w:pPr>
                              <w:r>
                                <w:rPr>
                                  <w:rFonts w:hint="eastAsia"/>
                                  <w:lang w:val="en-US" w:eastAsia="zh-CN"/>
                                </w:rPr>
                                <w:t>运输</w:t>
                              </w:r>
                            </w:p>
                            <w:p w14:paraId="31F059D5">
                              <w:pPr>
                                <w:ind w:firstLine="0"/>
                                <w:jc w:val="center"/>
                                <w:rPr>
                                  <w:rFonts w:hint="default" w:eastAsia="仿宋"/>
                                  <w:lang w:val="en-US" w:eastAsia="zh-CN"/>
                                </w:rPr>
                              </w:pPr>
                              <w:r>
                                <w:rPr>
                                  <w:rFonts w:hint="eastAsia"/>
                                  <w:lang w:val="en-US" w:eastAsia="zh-CN"/>
                                </w:rPr>
                                <w:t>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5795" y="240505"/>
                            <a:ext cx="4895" cy="4103"/>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F98B469">
                              <w:pPr>
                                <w:spacing w:line="240" w:lineRule="auto"/>
                                <w:ind w:firstLine="0"/>
                                <w:rPr>
                                  <w:rFonts w:hint="eastAsia"/>
                                  <w:sz w:val="28"/>
                                  <w:szCs w:val="28"/>
                                  <w:lang w:val="en-US" w:eastAsia="zh-CN"/>
                                </w:rPr>
                              </w:pPr>
                              <w:r>
                                <w:rPr>
                                  <w:rFonts w:hint="eastAsia"/>
                                  <w:sz w:val="28"/>
                                  <w:szCs w:val="28"/>
                                  <w:lang w:val="en-US" w:eastAsia="zh-CN"/>
                                </w:rPr>
                                <w:t>行业监管部门负责监督建设（施工）单位落实源头管理责任。</w:t>
                              </w:r>
                            </w:p>
                            <w:p w14:paraId="161503EF">
                              <w:pPr>
                                <w:spacing w:line="240" w:lineRule="auto"/>
                                <w:ind w:firstLine="0"/>
                                <w:rPr>
                                  <w:rFonts w:hint="eastAsia"/>
                                  <w:lang w:val="en-US" w:eastAsia="zh-CN"/>
                                </w:rPr>
                              </w:pPr>
                              <w:r>
                                <w:rPr>
                                  <w:rFonts w:hint="eastAsia"/>
                                  <w:sz w:val="28"/>
                                  <w:szCs w:val="28"/>
                                  <w:lang w:val="en-US" w:eastAsia="zh-CN"/>
                                </w:rPr>
                                <w:t>区城管委负责日常巡查，会同相关单位联合检查施工工地，建立联动机制。</w:t>
                              </w:r>
                            </w:p>
                            <w:p w14:paraId="54570F2E">
                              <w:pPr>
                                <w:spacing w:line="240" w:lineRule="auto"/>
                                <w:ind w:firstLine="0"/>
                                <w:rPr>
                                  <w:rFonts w:hint="eastAsia"/>
                                  <w:lang w:val="en-US" w:eastAsia="zh-CN"/>
                                </w:rPr>
                              </w:pPr>
                              <w:r>
                                <w:rPr>
                                  <w:rFonts w:hint="eastAsia"/>
                                  <w:lang w:val="en-US" w:eastAsia="zh-CN"/>
                                </w:rPr>
                                <w:t>运输单位实施信用评价管理。按照核准的时间、路线、处置场所开展运输。</w:t>
                              </w:r>
                            </w:p>
                            <w:p w14:paraId="129DFFEB">
                              <w:pPr>
                                <w:spacing w:line="240" w:lineRule="auto"/>
                                <w:ind w:firstLine="0"/>
                                <w:rPr>
                                  <w:rFonts w:hint="default"/>
                                  <w:lang w:val="en-US" w:eastAsia="zh-CN"/>
                                </w:rPr>
                              </w:pPr>
                              <w:r>
                                <w:rPr>
                                  <w:rFonts w:hint="eastAsia"/>
                                  <w:lang w:val="en-US" w:eastAsia="zh-CN"/>
                                </w:rPr>
                                <w:t>建设（施工）单位、区城管委、运输单位、处置（利用）场所共同实施“联单管理”。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5795" y="237743"/>
                            <a:ext cx="4881" cy="66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ED1C126">
                              <w:pPr>
                                <w:ind w:firstLine="0"/>
                                <w:jc w:val="center"/>
                                <w:rPr>
                                  <w:rFonts w:hint="default" w:eastAsia="仿宋"/>
                                  <w:lang w:val="en-US" w:eastAsia="zh-CN"/>
                                </w:rPr>
                              </w:pPr>
                              <w:r>
                                <w:rPr>
                                  <w:rFonts w:hint="eastAsia"/>
                                  <w:lang w:val="en-US" w:eastAsia="zh-CN"/>
                                </w:rPr>
                                <w:t>行业监管+信用评价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a:stCxn id="5" idx="3"/>
                          <a:endCxn id="6" idx="1"/>
                        </wps:cNvCnPr>
                        <wps:spPr>
                          <a:xfrm>
                            <a:off x="7787" y="239407"/>
                            <a:ext cx="1256"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203.6pt;margin-top:3.75pt;height:343.2pt;width:244.7pt;z-index:251663360;mso-width-relative:page;mso-height-relative:page;" coordorigin="5795,237743" coordsize="4894,6864" o:gfxdata="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AAAAA&#10;ZHJzL1BLAQIUABQAAAAIAIdO4kBVAy+u2gAAAAkBAAAPAAAAAAAAAAEAIAAAACIAAABkcnMvZG93&#10;bnJldi54bWxQSwECFAAUAAAACACHTuJAUCdl5jgEAAB+EAAADgAAAAAAAAABACAAAAApAQAAZHJz&#10;L2Uyb0RvYy54bWxQSwUGAAAAAAYABgBZAQAA0wcAAAAA&#10;">
                <o:lock v:ext="edit" aspectratio="f"/>
                <v:shape id="_x0000_s1026" o:spid="_x0000_s1026" o:spt="202" type="#_x0000_t202" style="position:absolute;left:5795;top:238772;height:1269;width:1992;"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4233D144">
                        <w:pPr>
                          <w:ind w:firstLine="0"/>
                          <w:jc w:val="center"/>
                          <w:rPr>
                            <w:rFonts w:hint="default"/>
                            <w:sz w:val="28"/>
                            <w:szCs w:val="28"/>
                            <w:lang w:val="en-US" w:eastAsia="zh-CN"/>
                          </w:rPr>
                        </w:pPr>
                        <w:r>
                          <w:rPr>
                            <w:rFonts w:hint="eastAsia"/>
                            <w:sz w:val="28"/>
                            <w:szCs w:val="28"/>
                            <w:lang w:val="en-US" w:eastAsia="zh-CN"/>
                          </w:rPr>
                          <w:t>行业监管部门/区城管委</w:t>
                        </w:r>
                      </w:p>
                      <w:p w14:paraId="19CA41F4">
                        <w:pPr>
                          <w:ind w:firstLine="0"/>
                          <w:rPr>
                            <w:rFonts w:hint="default"/>
                            <w:lang w:val="en-US" w:eastAsia="zh-CN"/>
                          </w:rPr>
                        </w:pPr>
                      </w:p>
                    </w:txbxContent>
                  </v:textbox>
                </v:shape>
                <v:shape id="_x0000_s1026" o:spid="_x0000_s1026" o:spt="202" type="#_x0000_t202" style="position:absolute;left:9043;top:238772;height:1269;width:1647;" fillcolor="#FFFFFF [3201]" filled="t" stroked="t" coordsize="21600,21600" o:gfxdata="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nLMBy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1B6EE044">
                        <w:pPr>
                          <w:ind w:firstLine="0"/>
                          <w:jc w:val="center"/>
                          <w:rPr>
                            <w:rFonts w:hint="eastAsia"/>
                            <w:lang w:val="en-US" w:eastAsia="zh-CN"/>
                          </w:rPr>
                        </w:pPr>
                        <w:r>
                          <w:rPr>
                            <w:rFonts w:hint="eastAsia"/>
                            <w:lang w:val="en-US" w:eastAsia="zh-CN"/>
                          </w:rPr>
                          <w:t>运输</w:t>
                        </w:r>
                      </w:p>
                      <w:p w14:paraId="31F059D5">
                        <w:pPr>
                          <w:ind w:firstLine="0"/>
                          <w:jc w:val="center"/>
                          <w:rPr>
                            <w:rFonts w:hint="default" w:eastAsia="仿宋"/>
                            <w:lang w:val="en-US" w:eastAsia="zh-CN"/>
                          </w:rPr>
                        </w:pPr>
                        <w:r>
                          <w:rPr>
                            <w:rFonts w:hint="eastAsia"/>
                            <w:lang w:val="en-US" w:eastAsia="zh-CN"/>
                          </w:rPr>
                          <w:t>单位</w:t>
                        </w:r>
                      </w:p>
                    </w:txbxContent>
                  </v:textbox>
                </v:shape>
                <v:shape id="_x0000_s1026" o:spid="_x0000_s1026" o:spt="202" type="#_x0000_t202" style="position:absolute;left:5795;top:240505;height:4103;width:4895;" fillcolor="#FFFFFF [3201]" filled="t" stroked="f" coordsize="21600,21600" o:gfxdata="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Kq2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14:paraId="6F98B469">
                        <w:pPr>
                          <w:spacing w:line="240" w:lineRule="auto"/>
                          <w:ind w:firstLine="0"/>
                          <w:rPr>
                            <w:rFonts w:hint="eastAsia"/>
                            <w:sz w:val="28"/>
                            <w:szCs w:val="28"/>
                            <w:lang w:val="en-US" w:eastAsia="zh-CN"/>
                          </w:rPr>
                        </w:pPr>
                        <w:r>
                          <w:rPr>
                            <w:rFonts w:hint="eastAsia"/>
                            <w:sz w:val="28"/>
                            <w:szCs w:val="28"/>
                            <w:lang w:val="en-US" w:eastAsia="zh-CN"/>
                          </w:rPr>
                          <w:t>行业监管部门负责监督建设（施工）单位落实源头管理责任。</w:t>
                        </w:r>
                      </w:p>
                      <w:p w14:paraId="161503EF">
                        <w:pPr>
                          <w:spacing w:line="240" w:lineRule="auto"/>
                          <w:ind w:firstLine="0"/>
                          <w:rPr>
                            <w:rFonts w:hint="eastAsia"/>
                            <w:lang w:val="en-US" w:eastAsia="zh-CN"/>
                          </w:rPr>
                        </w:pPr>
                        <w:r>
                          <w:rPr>
                            <w:rFonts w:hint="eastAsia"/>
                            <w:sz w:val="28"/>
                            <w:szCs w:val="28"/>
                            <w:lang w:val="en-US" w:eastAsia="zh-CN"/>
                          </w:rPr>
                          <w:t>区城管委负责日常巡查，会同相关单位联合检查施工工地，建立联动机制。</w:t>
                        </w:r>
                      </w:p>
                      <w:p w14:paraId="54570F2E">
                        <w:pPr>
                          <w:spacing w:line="240" w:lineRule="auto"/>
                          <w:ind w:firstLine="0"/>
                          <w:rPr>
                            <w:rFonts w:hint="eastAsia"/>
                            <w:lang w:val="en-US" w:eastAsia="zh-CN"/>
                          </w:rPr>
                        </w:pPr>
                        <w:r>
                          <w:rPr>
                            <w:rFonts w:hint="eastAsia"/>
                            <w:lang w:val="en-US" w:eastAsia="zh-CN"/>
                          </w:rPr>
                          <w:t>运输单位实施信用评价管理。按照核准的时间、路线、处置场所开展运输。</w:t>
                        </w:r>
                      </w:p>
                      <w:p w14:paraId="129DFFEB">
                        <w:pPr>
                          <w:spacing w:line="240" w:lineRule="auto"/>
                          <w:ind w:firstLine="0"/>
                          <w:rPr>
                            <w:rFonts w:hint="default"/>
                            <w:lang w:val="en-US" w:eastAsia="zh-CN"/>
                          </w:rPr>
                        </w:pPr>
                        <w:r>
                          <w:rPr>
                            <w:rFonts w:hint="eastAsia"/>
                            <w:lang w:val="en-US" w:eastAsia="zh-CN"/>
                          </w:rPr>
                          <w:t>建设（施工）单位、区城管委、运输单位、处置（利用）场所共同实施“联单管理”。</w:t>
                        </w:r>
                      </w:p>
                    </w:txbxContent>
                  </v:textbox>
                </v:shape>
                <v:shape id="_x0000_s1026" o:spid="_x0000_s1026" o:spt="202" type="#_x0000_t202" style="position:absolute;left:5795;top:237743;height:669;width:4881;" fillcolor="#FFFFFF [3201]"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6ED1C126">
                        <w:pPr>
                          <w:ind w:firstLine="0"/>
                          <w:jc w:val="center"/>
                          <w:rPr>
                            <w:rFonts w:hint="default" w:eastAsia="仿宋"/>
                            <w:lang w:val="en-US" w:eastAsia="zh-CN"/>
                          </w:rPr>
                        </w:pPr>
                        <w:r>
                          <w:rPr>
                            <w:rFonts w:hint="eastAsia"/>
                            <w:lang w:val="en-US" w:eastAsia="zh-CN"/>
                          </w:rPr>
                          <w:t>行业监管+信用评价</w:t>
                        </w:r>
                      </w:p>
                    </w:txbxContent>
                  </v:textbox>
                </v:shape>
                <v:shape id="_x0000_s1026" o:spid="_x0000_s1026" o:spt="32" type="#_x0000_t32" style="position:absolute;left:7787;top:239407;height:0;width:1256;" filled="f" stroked="t" coordsize="21600,21600" o:gfxdata="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wbELLgAAADbAAAA&#10;DwAAAAAAAAABACAAAAAiAAAAZHJzL2Rvd25yZXYueG1sUEsBAhQAFAAAAAgAh07iQDMvBZ47AAAA&#10;OQAAABAAAAAAAAAAAQAgAAAABwEAAGRycy9zaGFwZXhtbC54bWxQSwUGAAAAAAYABgBbAQAAsQMA&#10;AAAA&#10;">
                  <v:fill on="f" focussize="0,0"/>
                  <v:stroke weight="1pt" color="#000000 [3213]" miterlimit="8" joinstyle="miter" endarrow="open"/>
                  <v:imagedata o:title=""/>
                  <o:lock v:ext="edit" aspectratio="f"/>
                </v:shape>
              </v:group>
            </w:pict>
          </mc:Fallback>
        </mc:AlternateContent>
      </w:r>
      <w:r>
        <w:rPr>
          <w:rFonts w:hint="eastAsia" w:ascii="仿宋" w:hAnsi="仿宋" w:eastAsia="仿宋" w:cs="仿宋"/>
          <w:sz w:val="30"/>
        </w:rPr>
        <mc:AlternateContent>
          <mc:Choice Requires="wpg">
            <w:drawing>
              <wp:anchor distT="0" distB="0" distL="114300" distR="114300" simplePos="0" relativeHeight="251661312" behindDoc="0" locked="0" layoutInCell="1" allowOverlap="1">
                <wp:simplePos x="0" y="0"/>
                <wp:positionH relativeFrom="column">
                  <wp:posOffset>342900</wp:posOffset>
                </wp:positionH>
                <wp:positionV relativeFrom="paragraph">
                  <wp:posOffset>30480</wp:posOffset>
                </wp:positionV>
                <wp:extent cx="1586230" cy="4359275"/>
                <wp:effectExtent l="0" t="0" r="0" b="0"/>
                <wp:wrapNone/>
                <wp:docPr id="20" name="组合 20"/>
                <wp:cNvGraphicFramePr/>
                <a:graphic xmlns:a="http://schemas.openxmlformats.org/drawingml/2006/main">
                  <a:graphicData uri="http://schemas.microsoft.com/office/word/2010/wordprocessingGroup">
                    <wpg:wgp>
                      <wpg:cNvGrpSpPr/>
                      <wpg:grpSpPr>
                        <a:xfrm>
                          <a:off x="0" y="0"/>
                          <a:ext cx="1586230" cy="4359275"/>
                          <a:chOff x="2263" y="237716"/>
                          <a:chExt cx="2498" cy="6865"/>
                        </a:xfrm>
                      </wpg:grpSpPr>
                      <wps:wsp>
                        <wps:cNvPr id="3" name="文本框 3"/>
                        <wps:cNvSpPr txBox="1"/>
                        <wps:spPr>
                          <a:xfrm>
                            <a:off x="2318" y="238772"/>
                            <a:ext cx="2428" cy="126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85D509">
                              <w:pPr>
                                <w:ind w:firstLine="0"/>
                                <w:jc w:val="center"/>
                                <w:rPr>
                                  <w:rFonts w:hint="eastAsia"/>
                                  <w:sz w:val="28"/>
                                  <w:szCs w:val="28"/>
                                  <w:lang w:val="en-US" w:eastAsia="zh-CN"/>
                                </w:rPr>
                              </w:pPr>
                              <w:r>
                                <w:rPr>
                                  <w:rFonts w:hint="eastAsia"/>
                                  <w:sz w:val="28"/>
                                  <w:szCs w:val="28"/>
                                  <w:lang w:val="en-US" w:eastAsia="zh-CN"/>
                                </w:rPr>
                                <w:t>建设单位</w:t>
                              </w:r>
                            </w:p>
                            <w:p w14:paraId="4649B14A">
                              <w:pPr>
                                <w:ind w:firstLine="0"/>
                                <w:jc w:val="center"/>
                                <w:rPr>
                                  <w:rFonts w:hint="eastAsia"/>
                                  <w:lang w:val="en-US" w:eastAsia="zh-CN"/>
                                </w:rPr>
                              </w:pPr>
                              <w:r>
                                <w:rPr>
                                  <w:rFonts w:hint="eastAsia"/>
                                  <w:sz w:val="28"/>
                                  <w:szCs w:val="28"/>
                                  <w:lang w:val="en-US" w:eastAsia="zh-CN"/>
                                </w:rPr>
                                <w:t>施工单位</w:t>
                              </w:r>
                            </w:p>
                            <w:p w14:paraId="53CEE1F7">
                              <w:pPr>
                                <w:ind w:firstLine="0"/>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2263" y="240615"/>
                            <a:ext cx="2498" cy="396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6FE054">
                              <w:pPr>
                                <w:numPr>
                                  <w:ilvl w:val="-1"/>
                                  <w:numId w:val="0"/>
                                </w:numPr>
                                <w:spacing w:before="157" w:beforeLines="50" w:line="240" w:lineRule="auto"/>
                                <w:ind w:firstLine="0"/>
                                <w:rPr>
                                  <w:rFonts w:hint="eastAsia"/>
                                  <w:sz w:val="28"/>
                                  <w:szCs w:val="28"/>
                                  <w:lang w:val="en-US" w:eastAsia="zh-CN"/>
                                </w:rPr>
                              </w:pPr>
                              <w:r>
                                <w:rPr>
                                  <w:rFonts w:hint="eastAsia"/>
                                  <w:sz w:val="28"/>
                                  <w:szCs w:val="28"/>
                                  <w:lang w:val="en-US" w:eastAsia="zh-CN"/>
                                </w:rPr>
                                <w:t>申请建筑垃圾处置核准。</w:t>
                              </w:r>
                            </w:p>
                            <w:p w14:paraId="7ED3D2EF">
                              <w:pPr>
                                <w:numPr>
                                  <w:ilvl w:val="-1"/>
                                  <w:numId w:val="0"/>
                                </w:numPr>
                                <w:spacing w:before="157" w:beforeLines="50" w:line="240" w:lineRule="auto"/>
                                <w:ind w:firstLine="0"/>
                                <w:rPr>
                                  <w:rFonts w:hint="eastAsia"/>
                                  <w:sz w:val="28"/>
                                  <w:szCs w:val="28"/>
                                  <w:lang w:val="en-US" w:eastAsia="zh-CN"/>
                                </w:rPr>
                              </w:pPr>
                              <w:r>
                                <w:rPr>
                                  <w:rFonts w:hint="eastAsia"/>
                                  <w:sz w:val="28"/>
                                  <w:szCs w:val="28"/>
                                  <w:lang w:val="en-US" w:eastAsia="zh-CN"/>
                                </w:rPr>
                                <w:t>编制建筑垃圾处理方案。</w:t>
                              </w:r>
                            </w:p>
                            <w:p w14:paraId="642D711C">
                              <w:pPr>
                                <w:numPr>
                                  <w:ilvl w:val="-1"/>
                                  <w:numId w:val="0"/>
                                </w:numPr>
                                <w:spacing w:before="157" w:beforeLines="50" w:line="240" w:lineRule="auto"/>
                                <w:ind w:firstLine="0"/>
                                <w:rPr>
                                  <w:rFonts w:hint="default"/>
                                  <w:lang w:val="en-US" w:eastAsia="zh-CN"/>
                                </w:rPr>
                              </w:pPr>
                              <w:r>
                                <w:rPr>
                                  <w:rFonts w:hint="eastAsia"/>
                                  <w:sz w:val="28"/>
                                  <w:szCs w:val="28"/>
                                  <w:lang w:val="en-US" w:eastAsia="zh-CN"/>
                                </w:rPr>
                                <w:t>落实施工工程场内建筑垃圾堆放、苫盖、控尘、出门冲洗、门禁监控等措施。</w:t>
                              </w:r>
                            </w:p>
                            <w:p w14:paraId="1F768FE8"/>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2359" y="237716"/>
                            <a:ext cx="2345" cy="764"/>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BA3BA21">
                              <w:pPr>
                                <w:ind w:firstLine="0"/>
                                <w:jc w:val="center"/>
                                <w:rPr>
                                  <w:rFonts w:hint="default" w:eastAsia="仿宋"/>
                                  <w:lang w:val="en-US" w:eastAsia="zh-CN"/>
                                </w:rPr>
                              </w:pPr>
                              <w:r>
                                <w:rPr>
                                  <w:rFonts w:hint="eastAsia"/>
                                  <w:lang w:val="en-US" w:eastAsia="zh-CN"/>
                                </w:rPr>
                                <w:t>核准备案</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pt;margin-top:2.4pt;height:343.25pt;width:124.9pt;z-index:251661312;mso-width-relative:page;mso-height-relative:page;" coordorigin="2263,237716" coordsize="2498,6865" o:gfxdata="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IFmUS3YAAAACAEAAA8AAAAA&#10;AAAAAQAgAAAAIgAAAGRycy9kb3ducmV2LnhtbFBLAQIUABQAAAAIAIdO4kB3fPPTMQMAAFgLAAAO&#10;AAAAAAAAAAEAIAAAACcBAABkcnMvZTJvRG9jLnhtbFBLBQYAAAAABgAGAFkBAADKBgAAAAA=&#10;">
                <o:lock v:ext="edit" aspectratio="f"/>
                <v:shape id="_x0000_s1026" o:spid="_x0000_s1026" o:spt="202" type="#_x0000_t202" style="position:absolute;left:2318;top:238772;height:1269;width:2428;" fillcolor="#FFFFFF [3201]"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5D85D509">
                        <w:pPr>
                          <w:ind w:firstLine="0"/>
                          <w:jc w:val="center"/>
                          <w:rPr>
                            <w:rFonts w:hint="eastAsia"/>
                            <w:sz w:val="28"/>
                            <w:szCs w:val="28"/>
                            <w:lang w:val="en-US" w:eastAsia="zh-CN"/>
                          </w:rPr>
                        </w:pPr>
                        <w:r>
                          <w:rPr>
                            <w:rFonts w:hint="eastAsia"/>
                            <w:sz w:val="28"/>
                            <w:szCs w:val="28"/>
                            <w:lang w:val="en-US" w:eastAsia="zh-CN"/>
                          </w:rPr>
                          <w:t>建设单位</w:t>
                        </w:r>
                      </w:p>
                      <w:p w14:paraId="4649B14A">
                        <w:pPr>
                          <w:ind w:firstLine="0"/>
                          <w:jc w:val="center"/>
                          <w:rPr>
                            <w:rFonts w:hint="eastAsia"/>
                            <w:lang w:val="en-US" w:eastAsia="zh-CN"/>
                          </w:rPr>
                        </w:pPr>
                        <w:r>
                          <w:rPr>
                            <w:rFonts w:hint="eastAsia"/>
                            <w:sz w:val="28"/>
                            <w:szCs w:val="28"/>
                            <w:lang w:val="en-US" w:eastAsia="zh-CN"/>
                          </w:rPr>
                          <w:t>施工单位</w:t>
                        </w:r>
                      </w:p>
                      <w:p w14:paraId="53CEE1F7">
                        <w:pPr>
                          <w:ind w:firstLine="0"/>
                          <w:rPr>
                            <w:rFonts w:hint="default"/>
                            <w:lang w:val="en-US" w:eastAsia="zh-CN"/>
                          </w:rPr>
                        </w:pPr>
                      </w:p>
                    </w:txbxContent>
                  </v:textbox>
                </v:shape>
                <v:shape id="_x0000_s1026" o:spid="_x0000_s1026" o:spt="202" type="#_x0000_t202" style="position:absolute;left:2263;top:240615;height:3967;width:2498;" fillcolor="#FFFFFF [3201]"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696FE054">
                        <w:pPr>
                          <w:numPr>
                            <w:ilvl w:val="-1"/>
                            <w:numId w:val="0"/>
                          </w:numPr>
                          <w:spacing w:before="157" w:beforeLines="50" w:line="240" w:lineRule="auto"/>
                          <w:ind w:firstLine="0"/>
                          <w:rPr>
                            <w:rFonts w:hint="eastAsia"/>
                            <w:sz w:val="28"/>
                            <w:szCs w:val="28"/>
                            <w:lang w:val="en-US" w:eastAsia="zh-CN"/>
                          </w:rPr>
                        </w:pPr>
                        <w:r>
                          <w:rPr>
                            <w:rFonts w:hint="eastAsia"/>
                            <w:sz w:val="28"/>
                            <w:szCs w:val="28"/>
                            <w:lang w:val="en-US" w:eastAsia="zh-CN"/>
                          </w:rPr>
                          <w:t>申请建筑垃圾处置核准。</w:t>
                        </w:r>
                      </w:p>
                      <w:p w14:paraId="7ED3D2EF">
                        <w:pPr>
                          <w:numPr>
                            <w:ilvl w:val="-1"/>
                            <w:numId w:val="0"/>
                          </w:numPr>
                          <w:spacing w:before="157" w:beforeLines="50" w:line="240" w:lineRule="auto"/>
                          <w:ind w:firstLine="0"/>
                          <w:rPr>
                            <w:rFonts w:hint="eastAsia"/>
                            <w:sz w:val="28"/>
                            <w:szCs w:val="28"/>
                            <w:lang w:val="en-US" w:eastAsia="zh-CN"/>
                          </w:rPr>
                        </w:pPr>
                        <w:r>
                          <w:rPr>
                            <w:rFonts w:hint="eastAsia"/>
                            <w:sz w:val="28"/>
                            <w:szCs w:val="28"/>
                            <w:lang w:val="en-US" w:eastAsia="zh-CN"/>
                          </w:rPr>
                          <w:t>编制建筑垃圾处理方案。</w:t>
                        </w:r>
                      </w:p>
                      <w:p w14:paraId="642D711C">
                        <w:pPr>
                          <w:numPr>
                            <w:ilvl w:val="-1"/>
                            <w:numId w:val="0"/>
                          </w:numPr>
                          <w:spacing w:before="157" w:beforeLines="50" w:line="240" w:lineRule="auto"/>
                          <w:ind w:firstLine="0"/>
                          <w:rPr>
                            <w:rFonts w:hint="default"/>
                            <w:lang w:val="en-US" w:eastAsia="zh-CN"/>
                          </w:rPr>
                        </w:pPr>
                        <w:r>
                          <w:rPr>
                            <w:rFonts w:hint="eastAsia"/>
                            <w:sz w:val="28"/>
                            <w:szCs w:val="28"/>
                            <w:lang w:val="en-US" w:eastAsia="zh-CN"/>
                          </w:rPr>
                          <w:t>落实施工工程场内建筑垃圾堆放、苫盖、控尘、出门冲洗、门禁监控等措施。</w:t>
                        </w:r>
                      </w:p>
                      <w:p w14:paraId="1F768FE8"/>
                    </w:txbxContent>
                  </v:textbox>
                </v:shape>
                <v:shape id="_x0000_s1026" o:spid="_x0000_s1026" o:spt="202" type="#_x0000_t202" style="position:absolute;left:2359;top:237716;height:764;width:2345;" fillcolor="#FFFFFF [3201]" filled="t" stroked="f" coordsize="21600,21600" o:gfxdata="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kLpFa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3BA3BA21">
                        <w:pPr>
                          <w:ind w:firstLine="0"/>
                          <w:jc w:val="center"/>
                          <w:rPr>
                            <w:rFonts w:hint="default" w:eastAsia="仿宋"/>
                            <w:lang w:val="en-US" w:eastAsia="zh-CN"/>
                          </w:rPr>
                        </w:pPr>
                        <w:r>
                          <w:rPr>
                            <w:rFonts w:hint="eastAsia"/>
                            <w:lang w:val="en-US" w:eastAsia="zh-CN"/>
                          </w:rPr>
                          <w:t>核准备案</w:t>
                        </w:r>
                      </w:p>
                    </w:txbxContent>
                  </v:textbox>
                </v:shape>
              </v:group>
            </w:pict>
          </mc:Fallback>
        </mc:AlternateContent>
      </w:r>
    </w:p>
    <w:p w14:paraId="6284D029">
      <w:pPr>
        <w:rPr>
          <w:rFonts w:hint="eastAsia" w:ascii="仿宋" w:hAnsi="仿宋" w:eastAsia="仿宋" w:cs="仿宋"/>
          <w:lang w:val="en-US" w:eastAsia="zh-CN"/>
        </w:rPr>
      </w:pPr>
    </w:p>
    <w:p w14:paraId="71C6535F">
      <w:pPr>
        <w:rPr>
          <w:rFonts w:hint="eastAsia" w:ascii="仿宋" w:hAnsi="仿宋" w:eastAsia="仿宋" w:cs="仿宋"/>
          <w:lang w:val="en-US" w:eastAsia="zh-CN"/>
        </w:rPr>
      </w:pPr>
      <w:r>
        <w:rPr>
          <w:rFonts w:hint="eastAsia" w:ascii="仿宋" w:hAnsi="仿宋" w:eastAsia="仿宋" w:cs="仿宋"/>
          <w:sz w:val="30"/>
        </w:rPr>
        <mc:AlternateContent>
          <mc:Choice Requires="wps">
            <w:drawing>
              <wp:anchor distT="0" distB="0" distL="114300" distR="114300" simplePos="0" relativeHeight="251662336" behindDoc="0" locked="0" layoutInCell="1" allowOverlap="1">
                <wp:simplePos x="0" y="0"/>
                <wp:positionH relativeFrom="column">
                  <wp:posOffset>5694045</wp:posOffset>
                </wp:positionH>
                <wp:positionV relativeFrom="paragraph">
                  <wp:posOffset>363220</wp:posOffset>
                </wp:positionV>
                <wp:extent cx="883920" cy="0"/>
                <wp:effectExtent l="0" t="50800" r="11430" b="63500"/>
                <wp:wrapNone/>
                <wp:docPr id="18" name="直接箭头连接符 18"/>
                <wp:cNvGraphicFramePr/>
                <a:graphic xmlns:a="http://schemas.openxmlformats.org/drawingml/2006/main">
                  <a:graphicData uri="http://schemas.microsoft.com/office/word/2010/wordprocessingShape">
                    <wps:wsp>
                      <wps:cNvCnPr>
                        <a:stCxn id="6" idx="3"/>
                        <a:endCxn id="7" idx="1"/>
                      </wps:cNvCnPr>
                      <wps:spPr>
                        <a:xfrm>
                          <a:off x="6608445" y="2769870"/>
                          <a:ext cx="88392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448.35pt;margin-top:28.6pt;height:0pt;width:69.6pt;z-index:251662336;mso-width-relative:page;mso-height-relative:page;" filled="f" stroked="t" coordsize="21600,21600" o:gfxdata="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x7le+1wAAAAoBAAAPAAAAAAAAAAEAIAAAACIAAABkcnMvZG93bnJldi54bWxQSwECFAAU&#10;AAAACACHTuJAN3iuFCsCAAAsBAAADgAAAAAAAAABACAAAAAmAQAAZHJzL2Uyb0RvYy54bWxQSwUG&#10;AAAAAAYABgBZAQAAwwUAAAAA&#10;">
                <v:fill on="f" focussize="0,0"/>
                <v:stroke weight="1pt" color="#000000 [3213]" miterlimit="8" joinstyle="miter" endarrow="open"/>
                <v:imagedata o:title=""/>
                <o:lock v:ext="edit" aspectratio="f"/>
              </v:shape>
            </w:pict>
          </mc:Fallback>
        </mc:AlternateContent>
      </w:r>
      <w:r>
        <w:rPr>
          <w:rFonts w:hint="eastAsia" w:ascii="仿宋" w:hAnsi="仿宋" w:eastAsia="仿宋" w:cs="仿宋"/>
          <w:sz w:val="30"/>
        </w:rPr>
        <mc:AlternateContent>
          <mc:Choice Requires="wps">
            <w:drawing>
              <wp:anchor distT="0" distB="0" distL="114300" distR="114300" simplePos="0" relativeHeight="251660288" behindDoc="0" locked="0" layoutInCell="1" allowOverlap="1">
                <wp:simplePos x="0" y="0"/>
                <wp:positionH relativeFrom="column">
                  <wp:posOffset>1919605</wp:posOffset>
                </wp:positionH>
                <wp:positionV relativeFrom="paragraph">
                  <wp:posOffset>363220</wp:posOffset>
                </wp:positionV>
                <wp:extent cx="666115" cy="0"/>
                <wp:effectExtent l="0" t="50800" r="635" b="63500"/>
                <wp:wrapNone/>
                <wp:docPr id="16" name="直接箭头连接符 16"/>
                <wp:cNvGraphicFramePr/>
                <a:graphic xmlns:a="http://schemas.openxmlformats.org/drawingml/2006/main">
                  <a:graphicData uri="http://schemas.microsoft.com/office/word/2010/wordprocessingShape">
                    <wps:wsp>
                      <wps:cNvCnPr>
                        <a:stCxn id="3" idx="3"/>
                        <a:endCxn id="5" idx="1"/>
                      </wps:cNvCnPr>
                      <wps:spPr>
                        <a:xfrm>
                          <a:off x="2834005" y="2769870"/>
                          <a:ext cx="666115"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51.15pt;margin-top:28.6pt;height:0pt;width:52.45pt;z-index:251660288;mso-width-relative:page;mso-height-relative:page;" filled="f" stroked="t" coordsize="21600,21600" o:gfxdata="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fb7CHVAAAACQEAAA8AAAAAAAAAAQAgAAAAIgAAAGRycy9kb3ducmV2LnhtbFBLAQIUABQAAAAI&#10;AIdO4kAd9VS+KQIAACwEAAAOAAAAAAAAAAEAIAAAACQBAABkcnMvZTJvRG9jLnhtbFBLBQYAAAAA&#10;BgAGAFkBAAC/BQAAAAA=&#10;">
                <v:fill on="f" focussize="0,0"/>
                <v:stroke weight="1pt" color="#000000 [3213]" miterlimit="8" joinstyle="miter" endarrow="open"/>
                <v:imagedata o:title=""/>
                <o:lock v:ext="edit" aspectratio="f"/>
              </v:shape>
            </w:pict>
          </mc:Fallback>
        </mc:AlternateContent>
      </w:r>
    </w:p>
    <w:p w14:paraId="481EC982">
      <w:pPr>
        <w:rPr>
          <w:rFonts w:hint="eastAsia" w:ascii="仿宋" w:hAnsi="仿宋" w:eastAsia="仿宋" w:cs="仿宋"/>
          <w:lang w:val="en-US" w:eastAsia="zh-CN"/>
        </w:rPr>
        <w:sectPr>
          <w:pgSz w:w="16838" w:h="11906" w:orient="landscape"/>
          <w:pgMar w:top="1800" w:right="1440" w:bottom="1800" w:left="1440" w:header="851" w:footer="992" w:gutter="0"/>
          <w:cols w:space="425" w:num="1"/>
          <w:docGrid w:type="lines" w:linePitch="312" w:charSpace="0"/>
        </w:sectPr>
      </w:pPr>
    </w:p>
    <w:p w14:paraId="0C764427">
      <w:pPr>
        <w:pStyle w:val="5"/>
        <w:numPr>
          <w:ilvl w:val="-1"/>
          <w:numId w:val="0"/>
        </w:numPr>
        <w:ind w:left="0" w:firstLine="0"/>
        <w:rPr>
          <w:rFonts w:hint="eastAsia" w:ascii="仿宋" w:hAnsi="仿宋" w:eastAsia="仿宋" w:cs="仿宋"/>
          <w:lang w:val="en-US" w:eastAsia="zh-CN"/>
        </w:rPr>
      </w:pPr>
      <w:r>
        <w:rPr>
          <w:rFonts w:hint="eastAsia" w:ascii="仿宋" w:hAnsi="仿宋" w:eastAsia="仿宋" w:cs="仿宋"/>
          <w:lang w:val="en-US" w:eastAsia="zh-CN"/>
        </w:rPr>
        <w:t>附件5：居住区----装修垃圾管理流程图</w:t>
      </w:r>
    </w:p>
    <w:p w14:paraId="00B6C0C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highlight w:val="none"/>
        </w:rPr>
        <mc:AlternateContent>
          <mc:Choice Requires="wps">
            <w:drawing>
              <wp:anchor distT="0" distB="0" distL="114300" distR="114300" simplePos="0" relativeHeight="251664384" behindDoc="0" locked="0" layoutInCell="1" allowOverlap="1">
                <wp:simplePos x="0" y="0"/>
                <wp:positionH relativeFrom="column">
                  <wp:posOffset>6605905</wp:posOffset>
                </wp:positionH>
                <wp:positionV relativeFrom="paragraph">
                  <wp:posOffset>105410</wp:posOffset>
                </wp:positionV>
                <wp:extent cx="1696720" cy="4265930"/>
                <wp:effectExtent l="0" t="0" r="0" b="0"/>
                <wp:wrapNone/>
                <wp:docPr id="8" name="流程图: 过程 8"/>
                <wp:cNvGraphicFramePr/>
                <a:graphic xmlns:a="http://schemas.openxmlformats.org/drawingml/2006/main">
                  <a:graphicData uri="http://schemas.microsoft.com/office/word/2010/wordprocessingShape">
                    <wps:wsp>
                      <wps:cNvSpPr/>
                      <wps:spPr>
                        <a:xfrm>
                          <a:off x="0" y="0"/>
                          <a:ext cx="1696720" cy="4265930"/>
                        </a:xfrm>
                        <a:prstGeom prst="flowChartProcess">
                          <a:avLst/>
                        </a:prstGeom>
                        <a:noFill/>
                        <a:ln w="9525" cap="flat" cmpd="sng">
                          <a:noFill/>
                          <a:prstDash val="dash"/>
                          <a:miter/>
                          <a:headEnd type="none" w="med" len="med"/>
                          <a:tailEnd type="none" w="med" len="med"/>
                        </a:ln>
                      </wps:spPr>
                      <wps:txbx>
                        <w:txbxContent>
                          <w:p w14:paraId="14914F48">
                            <w:pPr>
                              <w:ind w:left="0" w:leftChars="0"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规范处置</w:t>
                            </w:r>
                          </w:p>
                          <w:p w14:paraId="053A2435">
                            <w:pPr>
                              <w:jc w:val="center"/>
                              <w:rPr>
                                <w:rFonts w:hint="eastAsia" w:ascii="方正仿宋_GBK" w:hAnsi="方正仿宋_GBK" w:eastAsia="方正仿宋_GBK" w:cs="方正仿宋_GBK"/>
                                <w:sz w:val="32"/>
                                <w:szCs w:val="32"/>
                                <w:lang w:eastAsia="zh-CN"/>
                              </w:rPr>
                            </w:pPr>
                          </w:p>
                          <w:p w14:paraId="0FEFBD2D">
                            <w:pPr>
                              <w:jc w:val="center"/>
                              <w:rPr>
                                <w:rFonts w:hint="eastAsia" w:ascii="方正仿宋_GBK" w:hAnsi="方正仿宋_GBK" w:eastAsia="方正仿宋_GBK" w:cs="方正仿宋_GBK"/>
                                <w:sz w:val="32"/>
                                <w:szCs w:val="32"/>
                                <w:lang w:eastAsia="zh-CN"/>
                              </w:rPr>
                            </w:pPr>
                          </w:p>
                          <w:p w14:paraId="6EADE8B4">
                            <w:pPr>
                              <w:jc w:val="center"/>
                              <w:rPr>
                                <w:rFonts w:hint="eastAsia" w:ascii="方正仿宋_GBK" w:hAnsi="方正仿宋_GBK" w:eastAsia="方正仿宋_GBK" w:cs="方正仿宋_GBK"/>
                                <w:sz w:val="32"/>
                                <w:szCs w:val="32"/>
                                <w:lang w:eastAsia="zh-CN"/>
                              </w:rPr>
                            </w:pPr>
                          </w:p>
                          <w:p w14:paraId="7AB564B3">
                            <w:pPr>
                              <w:jc w:val="center"/>
                              <w:rPr>
                                <w:rFonts w:hint="eastAsia" w:ascii="方正仿宋_GBK" w:hAnsi="方正仿宋_GBK" w:eastAsia="方正仿宋_GBK" w:cs="方正仿宋_GBK"/>
                                <w:sz w:val="32"/>
                                <w:szCs w:val="32"/>
                                <w:lang w:eastAsia="zh-CN"/>
                              </w:rPr>
                            </w:pPr>
                          </w:p>
                          <w:p w14:paraId="1E66B4FC">
                            <w:pPr>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区城管委负责监管设施正常运行。</w:t>
                            </w:r>
                          </w:p>
                        </w:txbxContent>
                      </wps:txbx>
                      <wps:bodyPr upright="1"/>
                    </wps:wsp>
                  </a:graphicData>
                </a:graphic>
              </wp:anchor>
            </w:drawing>
          </mc:Choice>
          <mc:Fallback>
            <w:pict>
              <v:shape id="_x0000_s1026" o:spid="_x0000_s1026" o:spt="109" type="#_x0000_t109" style="position:absolute;left:0pt;margin-left:520.15pt;margin-top:8.3pt;height:335.9pt;width:133.6pt;z-index:251664384;mso-width-relative:page;mso-height-relative:page;" filled="f" stroked="f" coordsize="21600,21600" o:gfxdata="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YqStNkAAAAMAQAADwAAAAAAAAABACAAAAAiAAAAZHJzL2Rv&#10;d25yZXYueG1sUEsBAhQAFAAAAAgAh07iQL2suhEAAgAA7gMAAA4AAAAAAAAAAQAgAAAAKAEAAGRy&#10;cy9lMm9Eb2MueG1sUEsFBgAAAAAGAAYAWQEAAJoFAAAAAA==&#10;">
                <v:fill on="f" focussize="0,0"/>
                <v:stroke on="f" joinstyle="miter" dashstyle="dash"/>
                <v:imagedata o:title=""/>
                <o:lock v:ext="edit" aspectratio="f"/>
                <v:textbox>
                  <w:txbxContent>
                    <w:p w14:paraId="14914F48">
                      <w:pPr>
                        <w:ind w:left="0" w:leftChars="0"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规范处置</w:t>
                      </w:r>
                    </w:p>
                    <w:p w14:paraId="053A2435">
                      <w:pPr>
                        <w:jc w:val="center"/>
                        <w:rPr>
                          <w:rFonts w:hint="eastAsia" w:ascii="方正仿宋_GBK" w:hAnsi="方正仿宋_GBK" w:eastAsia="方正仿宋_GBK" w:cs="方正仿宋_GBK"/>
                          <w:sz w:val="32"/>
                          <w:szCs w:val="32"/>
                          <w:lang w:eastAsia="zh-CN"/>
                        </w:rPr>
                      </w:pPr>
                    </w:p>
                    <w:p w14:paraId="0FEFBD2D">
                      <w:pPr>
                        <w:jc w:val="center"/>
                        <w:rPr>
                          <w:rFonts w:hint="eastAsia" w:ascii="方正仿宋_GBK" w:hAnsi="方正仿宋_GBK" w:eastAsia="方正仿宋_GBK" w:cs="方正仿宋_GBK"/>
                          <w:sz w:val="32"/>
                          <w:szCs w:val="32"/>
                          <w:lang w:eastAsia="zh-CN"/>
                        </w:rPr>
                      </w:pPr>
                    </w:p>
                    <w:p w14:paraId="6EADE8B4">
                      <w:pPr>
                        <w:jc w:val="center"/>
                        <w:rPr>
                          <w:rFonts w:hint="eastAsia" w:ascii="方正仿宋_GBK" w:hAnsi="方正仿宋_GBK" w:eastAsia="方正仿宋_GBK" w:cs="方正仿宋_GBK"/>
                          <w:sz w:val="32"/>
                          <w:szCs w:val="32"/>
                          <w:lang w:eastAsia="zh-CN"/>
                        </w:rPr>
                      </w:pPr>
                    </w:p>
                    <w:p w14:paraId="7AB564B3">
                      <w:pPr>
                        <w:jc w:val="center"/>
                        <w:rPr>
                          <w:rFonts w:hint="eastAsia" w:ascii="方正仿宋_GBK" w:hAnsi="方正仿宋_GBK" w:eastAsia="方正仿宋_GBK" w:cs="方正仿宋_GBK"/>
                          <w:sz w:val="32"/>
                          <w:szCs w:val="32"/>
                          <w:lang w:eastAsia="zh-CN"/>
                        </w:rPr>
                      </w:pPr>
                    </w:p>
                    <w:p w14:paraId="1E66B4FC">
                      <w:pPr>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区城管委负责监管设施正常运行。</w:t>
                      </w:r>
                    </w:p>
                  </w:txbxContent>
                </v:textbox>
              </v:shape>
            </w:pict>
          </mc:Fallback>
        </mc:AlternateContent>
      </w:r>
      <w:r>
        <w:rPr>
          <w:rFonts w:hint="eastAsia" w:ascii="仿宋" w:hAnsi="仿宋" w:eastAsia="仿宋" w:cs="仿宋"/>
          <w:color w:val="000000"/>
          <w:sz w:val="32"/>
          <w:highlight w:val="none"/>
        </w:rPr>
        <mc:AlternateContent>
          <mc:Choice Requires="wps">
            <w:drawing>
              <wp:anchor distT="0" distB="0" distL="114300" distR="114300" simplePos="0" relativeHeight="251666432" behindDoc="0" locked="0" layoutInCell="1" allowOverlap="1">
                <wp:simplePos x="0" y="0"/>
                <wp:positionH relativeFrom="column">
                  <wp:posOffset>2244725</wp:posOffset>
                </wp:positionH>
                <wp:positionV relativeFrom="paragraph">
                  <wp:posOffset>86360</wp:posOffset>
                </wp:positionV>
                <wp:extent cx="3900805" cy="4265930"/>
                <wp:effectExtent l="0" t="0" r="0" b="0"/>
                <wp:wrapNone/>
                <wp:docPr id="4" name="流程图: 过程 4"/>
                <wp:cNvGraphicFramePr/>
                <a:graphic xmlns:a="http://schemas.openxmlformats.org/drawingml/2006/main">
                  <a:graphicData uri="http://schemas.microsoft.com/office/word/2010/wordprocessingShape">
                    <wps:wsp>
                      <wps:cNvSpPr/>
                      <wps:spPr>
                        <a:xfrm>
                          <a:off x="0" y="0"/>
                          <a:ext cx="3900805" cy="4265930"/>
                        </a:xfrm>
                        <a:prstGeom prst="flowChartProcess">
                          <a:avLst/>
                        </a:prstGeom>
                        <a:noFill/>
                        <a:ln w="9525" cap="flat" cmpd="sng">
                          <a:noFill/>
                          <a:prstDash val="dash"/>
                          <a:miter/>
                          <a:headEnd type="none" w="med" len="med"/>
                          <a:tailEnd type="none" w="med" len="med"/>
                        </a:ln>
                      </wps:spPr>
                      <wps:txbx>
                        <w:txbxContent>
                          <w:p w14:paraId="7479C36B">
                            <w:pPr>
                              <w:ind w:left="0" w:leftChars="0"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预约投放 + 按时清运</w:t>
                            </w:r>
                          </w:p>
                          <w:p w14:paraId="224F6BAF">
                            <w:pPr>
                              <w:rPr>
                                <w:rFonts w:hint="eastAsia" w:ascii="仿宋_GB2312" w:hAnsi="仿宋_GB2312" w:eastAsia="仿宋_GB2312" w:cs="仿宋_GB2312"/>
                                <w:sz w:val="32"/>
                                <w:szCs w:val="32"/>
                                <w:lang w:val="en-US" w:eastAsia="zh-CN"/>
                              </w:rPr>
                            </w:pPr>
                          </w:p>
                          <w:p w14:paraId="3EFBE513">
                            <w:pPr>
                              <w:rPr>
                                <w:rFonts w:hint="eastAsia" w:ascii="仿宋_GB2312" w:hAnsi="仿宋_GB2312" w:eastAsia="仿宋_GB2312" w:cs="仿宋_GB2312"/>
                                <w:sz w:val="32"/>
                                <w:szCs w:val="32"/>
                                <w:lang w:val="en-US" w:eastAsia="zh-CN"/>
                              </w:rPr>
                            </w:pPr>
                          </w:p>
                          <w:p w14:paraId="5D1D4D38">
                            <w:pPr>
                              <w:rPr>
                                <w:rFonts w:hint="eastAsia" w:ascii="仿宋_GB2312" w:hAnsi="仿宋_GB2312" w:eastAsia="仿宋_GB2312" w:cs="仿宋_GB2312"/>
                                <w:sz w:val="32"/>
                                <w:szCs w:val="32"/>
                                <w:lang w:val="en-US" w:eastAsia="zh-CN"/>
                              </w:rPr>
                            </w:pPr>
                          </w:p>
                          <w:p w14:paraId="017C3B98">
                            <w:pPr>
                              <w:keepNext w:val="0"/>
                              <w:keepLines w:val="0"/>
                              <w:pageBreakBefore w:val="0"/>
                              <w:widowControl w:val="0"/>
                              <w:kinsoku/>
                              <w:wordWrap/>
                              <w:overflowPunct/>
                              <w:topLinePunct/>
                              <w:bidi w:val="0"/>
                              <w:adjustRightInd/>
                              <w:snapToGrid w:val="0"/>
                              <w:spacing w:line="336"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街道指定装修垃圾暂存点、中转站。社区公示装修垃圾清运时间。</w:t>
                            </w:r>
                          </w:p>
                          <w:p w14:paraId="4CCACE89">
                            <w:pPr>
                              <w:keepNext w:val="0"/>
                              <w:keepLines w:val="0"/>
                              <w:pageBreakBefore w:val="0"/>
                              <w:widowControl w:val="0"/>
                              <w:kinsoku/>
                              <w:wordWrap/>
                              <w:overflowPunct/>
                              <w:topLinePunct/>
                              <w:bidi w:val="0"/>
                              <w:adjustRightInd/>
                              <w:snapToGrid w:val="0"/>
                              <w:spacing w:line="336"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装修垃圾在暂存点堆放时间不超过48小时，在中转站堆放时间不超过3天。</w:t>
                            </w:r>
                          </w:p>
                          <w:p w14:paraId="3D209B49">
                            <w:pPr>
                              <w:keepNext w:val="0"/>
                              <w:keepLines w:val="0"/>
                              <w:pageBreakBefore w:val="0"/>
                              <w:widowControl w:val="0"/>
                              <w:kinsoku/>
                              <w:wordWrap/>
                              <w:overflowPunct/>
                              <w:topLinePunct/>
                              <w:bidi w:val="0"/>
                              <w:adjustRightInd/>
                              <w:snapToGrid w:val="0"/>
                              <w:spacing w:line="336"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运输单位按照核准的时间、路线、处置场所开展运输。</w:t>
                            </w:r>
                          </w:p>
                          <w:p w14:paraId="2158D38B">
                            <w:pPr>
                              <w:keepNext w:val="0"/>
                              <w:keepLines w:val="0"/>
                              <w:pageBreakBefore w:val="0"/>
                              <w:widowControl w:val="0"/>
                              <w:kinsoku/>
                              <w:wordWrap/>
                              <w:overflowPunct/>
                              <w:topLinePunct/>
                              <w:bidi w:val="0"/>
                              <w:adjustRightInd/>
                              <w:snapToGrid w:val="0"/>
                              <w:spacing w:line="336"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社区或物业、街道、运输单位、处置场所之间实施“联单”管理。</w:t>
                            </w:r>
                          </w:p>
                        </w:txbxContent>
                      </wps:txbx>
                      <wps:bodyPr upright="1"/>
                    </wps:wsp>
                  </a:graphicData>
                </a:graphic>
              </wp:anchor>
            </w:drawing>
          </mc:Choice>
          <mc:Fallback>
            <w:pict>
              <v:shape id="_x0000_s1026" o:spid="_x0000_s1026" o:spt="109" type="#_x0000_t109" style="position:absolute;left:0pt;margin-left:176.75pt;margin-top:6.8pt;height:335.9pt;width:307.15pt;z-index:251666432;mso-width-relative:page;mso-height-relative:page;" filled="f" stroked="f" coordsize="21600,21600" o:gfxdata="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5ZpTnZAAAACgEAAA8AAAAAAAAAAQAgAAAAIgAAAGRycy9k&#10;b3ducmV2LnhtbFBLAQIUABQAAAAIAIdO4kAtWYwmAQIAAO4DAAAOAAAAAAAAAAEAIAAAACgBAABk&#10;cnMvZTJvRG9jLnhtbFBLBQYAAAAABgAGAFkBAACbBQAAAAA=&#10;">
                <v:fill on="f" focussize="0,0"/>
                <v:stroke on="f" joinstyle="miter" dashstyle="dash"/>
                <v:imagedata o:title=""/>
                <o:lock v:ext="edit" aspectratio="f"/>
                <v:textbox>
                  <w:txbxContent>
                    <w:p w14:paraId="7479C36B">
                      <w:pPr>
                        <w:ind w:left="0" w:leftChars="0" w:firstLine="0" w:firstLineChars="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预约投放 + 按时清运</w:t>
                      </w:r>
                    </w:p>
                    <w:p w14:paraId="224F6BAF">
                      <w:pPr>
                        <w:rPr>
                          <w:rFonts w:hint="eastAsia" w:ascii="仿宋_GB2312" w:hAnsi="仿宋_GB2312" w:eastAsia="仿宋_GB2312" w:cs="仿宋_GB2312"/>
                          <w:sz w:val="32"/>
                          <w:szCs w:val="32"/>
                          <w:lang w:val="en-US" w:eastAsia="zh-CN"/>
                        </w:rPr>
                      </w:pPr>
                    </w:p>
                    <w:p w14:paraId="3EFBE513">
                      <w:pPr>
                        <w:rPr>
                          <w:rFonts w:hint="eastAsia" w:ascii="仿宋_GB2312" w:hAnsi="仿宋_GB2312" w:eastAsia="仿宋_GB2312" w:cs="仿宋_GB2312"/>
                          <w:sz w:val="32"/>
                          <w:szCs w:val="32"/>
                          <w:lang w:val="en-US" w:eastAsia="zh-CN"/>
                        </w:rPr>
                      </w:pPr>
                    </w:p>
                    <w:p w14:paraId="5D1D4D38">
                      <w:pPr>
                        <w:rPr>
                          <w:rFonts w:hint="eastAsia" w:ascii="仿宋_GB2312" w:hAnsi="仿宋_GB2312" w:eastAsia="仿宋_GB2312" w:cs="仿宋_GB2312"/>
                          <w:sz w:val="32"/>
                          <w:szCs w:val="32"/>
                          <w:lang w:val="en-US" w:eastAsia="zh-CN"/>
                        </w:rPr>
                      </w:pPr>
                    </w:p>
                    <w:p w14:paraId="017C3B98">
                      <w:pPr>
                        <w:keepNext w:val="0"/>
                        <w:keepLines w:val="0"/>
                        <w:pageBreakBefore w:val="0"/>
                        <w:widowControl w:val="0"/>
                        <w:kinsoku/>
                        <w:wordWrap/>
                        <w:overflowPunct/>
                        <w:topLinePunct/>
                        <w:bidi w:val="0"/>
                        <w:adjustRightInd/>
                        <w:snapToGrid w:val="0"/>
                        <w:spacing w:line="336"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街道指定装修垃圾暂存点、中转站。社区公示装修垃圾清运时间。</w:t>
                      </w:r>
                    </w:p>
                    <w:p w14:paraId="4CCACE89">
                      <w:pPr>
                        <w:keepNext w:val="0"/>
                        <w:keepLines w:val="0"/>
                        <w:pageBreakBefore w:val="0"/>
                        <w:widowControl w:val="0"/>
                        <w:kinsoku/>
                        <w:wordWrap/>
                        <w:overflowPunct/>
                        <w:topLinePunct/>
                        <w:bidi w:val="0"/>
                        <w:adjustRightInd/>
                        <w:snapToGrid w:val="0"/>
                        <w:spacing w:line="336"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装修垃圾在暂存点堆放时间不超过48小时，在中转站堆放时间不超过3天。</w:t>
                      </w:r>
                    </w:p>
                    <w:p w14:paraId="3D209B49">
                      <w:pPr>
                        <w:keepNext w:val="0"/>
                        <w:keepLines w:val="0"/>
                        <w:pageBreakBefore w:val="0"/>
                        <w:widowControl w:val="0"/>
                        <w:kinsoku/>
                        <w:wordWrap/>
                        <w:overflowPunct/>
                        <w:topLinePunct/>
                        <w:bidi w:val="0"/>
                        <w:adjustRightInd/>
                        <w:snapToGrid w:val="0"/>
                        <w:spacing w:line="336" w:lineRule="auto"/>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运输单位按照核准的时间、路线、处置场所开展运输。</w:t>
                      </w:r>
                    </w:p>
                    <w:p w14:paraId="2158D38B">
                      <w:pPr>
                        <w:keepNext w:val="0"/>
                        <w:keepLines w:val="0"/>
                        <w:pageBreakBefore w:val="0"/>
                        <w:widowControl w:val="0"/>
                        <w:kinsoku/>
                        <w:wordWrap/>
                        <w:overflowPunct/>
                        <w:topLinePunct/>
                        <w:bidi w:val="0"/>
                        <w:adjustRightInd/>
                        <w:snapToGrid w:val="0"/>
                        <w:spacing w:line="336" w:lineRule="auto"/>
                        <w:ind w:left="0" w:leftChars="0" w:firstLine="0" w:firstLine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社区或物业、街道、运输单位、处置场所之间实施“联单”管理。</w:t>
                      </w:r>
                    </w:p>
                  </w:txbxContent>
                </v:textbox>
              </v:shape>
            </w:pict>
          </mc:Fallback>
        </mc:AlternateContent>
      </w:r>
      <w:r>
        <w:rPr>
          <w:rFonts w:hint="eastAsia" w:ascii="仿宋" w:hAnsi="仿宋" w:eastAsia="仿宋" w:cs="仿宋"/>
          <w:color w:val="000000"/>
          <w:sz w:val="32"/>
          <w:highlight w:val="none"/>
        </w:rPr>
        <mc:AlternateContent>
          <mc:Choice Requires="wps">
            <w:drawing>
              <wp:anchor distT="0" distB="0" distL="114300" distR="114300" simplePos="0" relativeHeight="251665408" behindDoc="0" locked="0" layoutInCell="1" allowOverlap="1">
                <wp:simplePos x="0" y="0"/>
                <wp:positionH relativeFrom="column">
                  <wp:posOffset>84455</wp:posOffset>
                </wp:positionH>
                <wp:positionV relativeFrom="paragraph">
                  <wp:posOffset>105410</wp:posOffset>
                </wp:positionV>
                <wp:extent cx="1684020" cy="4265930"/>
                <wp:effectExtent l="0" t="0" r="0" b="0"/>
                <wp:wrapNone/>
                <wp:docPr id="2" name="流程图: 过程 2"/>
                <wp:cNvGraphicFramePr/>
                <a:graphic xmlns:a="http://schemas.openxmlformats.org/drawingml/2006/main">
                  <a:graphicData uri="http://schemas.microsoft.com/office/word/2010/wordprocessingShape">
                    <wps:wsp>
                      <wps:cNvSpPr/>
                      <wps:spPr>
                        <a:xfrm>
                          <a:off x="0" y="0"/>
                          <a:ext cx="1684020" cy="4265930"/>
                        </a:xfrm>
                        <a:prstGeom prst="flowChartProcess">
                          <a:avLst/>
                        </a:prstGeom>
                        <a:noFill/>
                        <a:ln w="9525" cap="flat" cmpd="sng">
                          <a:noFill/>
                          <a:prstDash val="dash"/>
                          <a:miter/>
                          <a:headEnd type="none" w="med" len="med"/>
                          <a:tailEnd type="none" w="med" len="med"/>
                        </a:ln>
                      </wps:spPr>
                      <wps:txbx>
                        <w:txbxContent>
                          <w:p w14:paraId="4E1D7503">
                            <w:pPr>
                              <w:ind w:left="0" w:leftChars="0" w:firstLine="0" w:firstLineChars="0"/>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提前申报</w:t>
                            </w:r>
                          </w:p>
                          <w:p w14:paraId="1D590BC5">
                            <w:pPr>
                              <w:jc w:val="center"/>
                              <w:rPr>
                                <w:rFonts w:hint="eastAsia" w:ascii="仿宋" w:hAnsi="仿宋" w:eastAsia="仿宋" w:cs="仿宋"/>
                                <w:sz w:val="32"/>
                                <w:szCs w:val="32"/>
                                <w:lang w:eastAsia="zh-CN"/>
                              </w:rPr>
                            </w:pPr>
                          </w:p>
                          <w:p w14:paraId="0FFE2A7F">
                            <w:pPr>
                              <w:jc w:val="center"/>
                              <w:rPr>
                                <w:rFonts w:hint="eastAsia" w:ascii="仿宋" w:hAnsi="仿宋" w:eastAsia="仿宋" w:cs="仿宋"/>
                                <w:sz w:val="32"/>
                                <w:szCs w:val="32"/>
                                <w:lang w:eastAsia="zh-CN"/>
                              </w:rPr>
                            </w:pPr>
                          </w:p>
                          <w:p w14:paraId="11780B42">
                            <w:pPr>
                              <w:keepNext w:val="0"/>
                              <w:keepLines w:val="0"/>
                              <w:pageBreakBefore w:val="0"/>
                              <w:widowControl w:val="0"/>
                              <w:kinsoku/>
                              <w:wordWrap/>
                              <w:overflowPunct/>
                              <w:topLinePunct/>
                              <w:bidi w:val="0"/>
                              <w:adjustRightInd/>
                              <w:snapToGrid w:val="0"/>
                              <w:spacing w:line="336" w:lineRule="auto"/>
                              <w:ind w:left="0" w:leftChars="0" w:firstLine="0" w:firstLineChars="0"/>
                              <w:jc w:val="both"/>
                              <w:textAlignment w:val="auto"/>
                              <w:rPr>
                                <w:rFonts w:hint="eastAsia" w:ascii="仿宋" w:hAnsi="仿宋" w:eastAsia="仿宋" w:cs="仿宋"/>
                                <w:sz w:val="28"/>
                                <w:szCs w:val="28"/>
                                <w:lang w:eastAsia="zh-CN"/>
                              </w:rPr>
                            </w:pPr>
                          </w:p>
                          <w:p w14:paraId="0F4B319B">
                            <w:pPr>
                              <w:keepNext w:val="0"/>
                              <w:keepLines w:val="0"/>
                              <w:pageBreakBefore w:val="0"/>
                              <w:widowControl w:val="0"/>
                              <w:kinsoku/>
                              <w:wordWrap/>
                              <w:overflowPunct/>
                              <w:topLinePunct/>
                              <w:bidi w:val="0"/>
                              <w:adjustRightInd/>
                              <w:snapToGrid w:val="0"/>
                              <w:spacing w:line="336" w:lineRule="auto"/>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向物业或网格员预约申请投放装修垃圾，提供装修地址、装修垃圾数量、体积等信息，预约收运时间。</w:t>
                            </w:r>
                          </w:p>
                        </w:txbxContent>
                      </wps:txbx>
                      <wps:bodyPr upright="1"/>
                    </wps:wsp>
                  </a:graphicData>
                </a:graphic>
              </wp:anchor>
            </w:drawing>
          </mc:Choice>
          <mc:Fallback>
            <w:pict>
              <v:shape id="_x0000_s1026" o:spid="_x0000_s1026" o:spt="109" type="#_x0000_t109" style="position:absolute;left:0pt;margin-left:6.65pt;margin-top:8.3pt;height:335.9pt;width:132.6pt;z-index:251665408;mso-width-relative:page;mso-height-relative:page;" filled="f" stroked="f" coordsize="21600,21600" o:gfxdata="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ZNFI2AAAAAkBAAAPAAAAAAAAAAEAIAAAACIAAABkcnMvZG93&#10;bnJldi54bWxQSwECFAAUAAAACACHTuJASbY47AACAADuAwAADgAAAAAAAAABACAAAAAnAQAAZHJz&#10;L2Uyb0RvYy54bWxQSwUGAAAAAAYABgBZAQAAmQUAAAAA&#10;">
                <v:fill on="f" focussize="0,0"/>
                <v:stroke on="f" joinstyle="miter" dashstyle="dash"/>
                <v:imagedata o:title=""/>
                <o:lock v:ext="edit" aspectratio="f"/>
                <v:textbox>
                  <w:txbxContent>
                    <w:p w14:paraId="4E1D7503">
                      <w:pPr>
                        <w:ind w:left="0" w:leftChars="0" w:firstLine="0" w:firstLineChars="0"/>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提前申报</w:t>
                      </w:r>
                    </w:p>
                    <w:p w14:paraId="1D590BC5">
                      <w:pPr>
                        <w:jc w:val="center"/>
                        <w:rPr>
                          <w:rFonts w:hint="eastAsia" w:ascii="仿宋" w:hAnsi="仿宋" w:eastAsia="仿宋" w:cs="仿宋"/>
                          <w:sz w:val="32"/>
                          <w:szCs w:val="32"/>
                          <w:lang w:eastAsia="zh-CN"/>
                        </w:rPr>
                      </w:pPr>
                    </w:p>
                    <w:p w14:paraId="0FFE2A7F">
                      <w:pPr>
                        <w:jc w:val="center"/>
                        <w:rPr>
                          <w:rFonts w:hint="eastAsia" w:ascii="仿宋" w:hAnsi="仿宋" w:eastAsia="仿宋" w:cs="仿宋"/>
                          <w:sz w:val="32"/>
                          <w:szCs w:val="32"/>
                          <w:lang w:eastAsia="zh-CN"/>
                        </w:rPr>
                      </w:pPr>
                    </w:p>
                    <w:p w14:paraId="11780B42">
                      <w:pPr>
                        <w:keepNext w:val="0"/>
                        <w:keepLines w:val="0"/>
                        <w:pageBreakBefore w:val="0"/>
                        <w:widowControl w:val="0"/>
                        <w:kinsoku/>
                        <w:wordWrap/>
                        <w:overflowPunct/>
                        <w:topLinePunct/>
                        <w:bidi w:val="0"/>
                        <w:adjustRightInd/>
                        <w:snapToGrid w:val="0"/>
                        <w:spacing w:line="336" w:lineRule="auto"/>
                        <w:ind w:left="0" w:leftChars="0" w:firstLine="0" w:firstLineChars="0"/>
                        <w:jc w:val="both"/>
                        <w:textAlignment w:val="auto"/>
                        <w:rPr>
                          <w:rFonts w:hint="eastAsia" w:ascii="仿宋" w:hAnsi="仿宋" w:eastAsia="仿宋" w:cs="仿宋"/>
                          <w:sz w:val="28"/>
                          <w:szCs w:val="28"/>
                          <w:lang w:eastAsia="zh-CN"/>
                        </w:rPr>
                      </w:pPr>
                    </w:p>
                    <w:p w14:paraId="0F4B319B">
                      <w:pPr>
                        <w:keepNext w:val="0"/>
                        <w:keepLines w:val="0"/>
                        <w:pageBreakBefore w:val="0"/>
                        <w:widowControl w:val="0"/>
                        <w:kinsoku/>
                        <w:wordWrap/>
                        <w:overflowPunct/>
                        <w:topLinePunct/>
                        <w:bidi w:val="0"/>
                        <w:adjustRightInd/>
                        <w:snapToGrid w:val="0"/>
                        <w:spacing w:line="336" w:lineRule="auto"/>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向物业或网格员预约申请投放装修垃圾，提供装修地址、装修垃圾数量、体积等信息，预约收运时间。</w:t>
                      </w:r>
                    </w:p>
                  </w:txbxContent>
                </v:textbox>
              </v:shape>
            </w:pict>
          </mc:Fallback>
        </mc:AlternateContent>
      </w:r>
    </w:p>
    <w:p w14:paraId="07FF713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highlight w:val="none"/>
        </w:rPr>
        <mc:AlternateContent>
          <mc:Choice Requires="wps">
            <w:drawing>
              <wp:anchor distT="0" distB="0" distL="114300" distR="114300" simplePos="0" relativeHeight="251670528" behindDoc="0" locked="0" layoutInCell="1" allowOverlap="1">
                <wp:simplePos x="0" y="0"/>
                <wp:positionH relativeFrom="column">
                  <wp:posOffset>6852285</wp:posOffset>
                </wp:positionH>
                <wp:positionV relativeFrom="paragraph">
                  <wp:posOffset>201930</wp:posOffset>
                </wp:positionV>
                <wp:extent cx="1236345" cy="791210"/>
                <wp:effectExtent l="5080" t="4445" r="15875" b="23495"/>
                <wp:wrapNone/>
                <wp:docPr id="27" name="矩形 27"/>
                <wp:cNvGraphicFramePr/>
                <a:graphic xmlns:a="http://schemas.openxmlformats.org/drawingml/2006/main">
                  <a:graphicData uri="http://schemas.microsoft.com/office/word/2010/wordprocessingShape">
                    <wps:wsp>
                      <wps:cNvSpPr/>
                      <wps:spPr>
                        <a:xfrm>
                          <a:off x="0" y="0"/>
                          <a:ext cx="1236345" cy="791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8E7707">
                            <w:pPr>
                              <w:ind w:left="0" w:lef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建筑垃圾处置（利用）场所</w:t>
                            </w:r>
                          </w:p>
                        </w:txbxContent>
                      </wps:txbx>
                      <wps:bodyPr upright="1"/>
                    </wps:wsp>
                  </a:graphicData>
                </a:graphic>
              </wp:anchor>
            </w:drawing>
          </mc:Choice>
          <mc:Fallback>
            <w:pict>
              <v:rect id="_x0000_s1026" o:spid="_x0000_s1026" o:spt="1" style="position:absolute;left:0pt;margin-left:539.55pt;margin-top:15.9pt;height:62.3pt;width:97.35pt;z-index:251670528;mso-width-relative:page;mso-height-relative:page;" fillcolor="#FFFFFF" filled="t" stroked="t" coordsize="21600,21600" o:gfxdata="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&#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g7A+2QAAAAwBAAAPAAAAAAAAAAEAIAAAACIAAABk&#10;cnMvZG93bnJldi54bWxQSwECFAAUAAAACACHTuJAaMrdlgUCAAArBAAADgAAAAAAAAABACAAAAAo&#10;AQAAZHJzL2Uyb0RvYy54bWxQSwUGAAAAAAYABgBZAQAAnwUAAAAA&#10;">
                <v:fill on="t" focussize="0,0"/>
                <v:stroke color="#000000" joinstyle="miter"/>
                <v:imagedata o:title=""/>
                <o:lock v:ext="edit" aspectratio="f"/>
                <v:textbox>
                  <w:txbxContent>
                    <w:p w14:paraId="298E7707">
                      <w:pPr>
                        <w:ind w:left="0" w:lef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建筑垃圾处置（利用）场所</w:t>
                      </w:r>
                    </w:p>
                  </w:txbxContent>
                </v:textbox>
              </v:rect>
            </w:pict>
          </mc:Fallback>
        </mc:AlternateContent>
      </w:r>
      <w:r>
        <w:rPr>
          <w:rFonts w:hint="eastAsia" w:ascii="仿宋" w:hAnsi="仿宋" w:eastAsia="仿宋" w:cs="仿宋"/>
          <w:color w:val="000000"/>
          <w:sz w:val="32"/>
          <w:highlight w:val="none"/>
        </w:rPr>
        <mc:AlternateContent>
          <mc:Choice Requires="wps">
            <w:drawing>
              <wp:anchor distT="0" distB="0" distL="114300" distR="114300" simplePos="0" relativeHeight="251667456" behindDoc="0" locked="0" layoutInCell="1" allowOverlap="1">
                <wp:simplePos x="0" y="0"/>
                <wp:positionH relativeFrom="column">
                  <wp:posOffset>302895</wp:posOffset>
                </wp:positionH>
                <wp:positionV relativeFrom="paragraph">
                  <wp:posOffset>201930</wp:posOffset>
                </wp:positionV>
                <wp:extent cx="1236345" cy="791210"/>
                <wp:effectExtent l="5080" t="4445" r="15875" b="23495"/>
                <wp:wrapNone/>
                <wp:docPr id="26" name="矩形 26"/>
                <wp:cNvGraphicFramePr/>
                <a:graphic xmlns:a="http://schemas.openxmlformats.org/drawingml/2006/main">
                  <a:graphicData uri="http://schemas.microsoft.com/office/word/2010/wordprocessingShape">
                    <wps:wsp>
                      <wps:cNvSpPr/>
                      <wps:spPr>
                        <a:xfrm>
                          <a:off x="0" y="0"/>
                          <a:ext cx="1236345" cy="791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D49EB3">
                            <w:pPr>
                              <w:ind w:left="0" w:lef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装修垃圾产生者</w:t>
                            </w:r>
                          </w:p>
                        </w:txbxContent>
                      </wps:txbx>
                      <wps:bodyPr upright="1"/>
                    </wps:wsp>
                  </a:graphicData>
                </a:graphic>
              </wp:anchor>
            </w:drawing>
          </mc:Choice>
          <mc:Fallback>
            <w:pict>
              <v:rect id="_x0000_s1026" o:spid="_x0000_s1026" o:spt="1" style="position:absolute;left:0pt;margin-left:23.85pt;margin-top:15.9pt;height:62.3pt;width:97.35pt;z-index:251667456;mso-width-relative:page;mso-height-relative:page;" fillcolor="#FFFFFF" filled="t" stroked="t" coordsize="21600,21600" o:gfxdata="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3nhPzYAAAACQEAAA8AAAAAAAAAAQAgAAAAIgAAAGRy&#10;cy9kb3ducmV2LnhtbFBLAQIUABQAAAAIAIdO4kBYNQtIBQIAACsEAAAOAAAAAAAAAAEAIAAAACcB&#10;AABkcnMvZTJvRG9jLnhtbFBLBQYAAAAABgAGAFkBAACeBQAAAAA=&#10;">
                <v:fill on="t" focussize="0,0"/>
                <v:stroke color="#000000" joinstyle="miter"/>
                <v:imagedata o:title=""/>
                <o:lock v:ext="edit" aspectratio="f"/>
                <v:textbox>
                  <w:txbxContent>
                    <w:p w14:paraId="6ED49EB3">
                      <w:pPr>
                        <w:ind w:left="0" w:leftChars="0" w:firstLine="0" w:firstLineChars="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装修垃圾产生者</w:t>
                      </w:r>
                    </w:p>
                  </w:txbxContent>
                </v:textbox>
              </v:rect>
            </w:pict>
          </mc:Fallback>
        </mc:AlternateContent>
      </w:r>
      <w:r>
        <w:rPr>
          <w:rFonts w:hint="eastAsia" w:ascii="仿宋" w:hAnsi="仿宋" w:eastAsia="仿宋" w:cs="仿宋"/>
          <w:color w:val="000000"/>
          <w:sz w:val="32"/>
          <w:highlight w:val="none"/>
        </w:rPr>
        <mc:AlternateContent>
          <mc:Choice Requires="wps">
            <w:drawing>
              <wp:anchor distT="0" distB="0" distL="114300" distR="114300" simplePos="0" relativeHeight="251669504" behindDoc="0" locked="0" layoutInCell="1" allowOverlap="1">
                <wp:simplePos x="0" y="0"/>
                <wp:positionH relativeFrom="column">
                  <wp:posOffset>4538980</wp:posOffset>
                </wp:positionH>
                <wp:positionV relativeFrom="paragraph">
                  <wp:posOffset>201930</wp:posOffset>
                </wp:positionV>
                <wp:extent cx="1236345" cy="791210"/>
                <wp:effectExtent l="5080" t="4445" r="15875" b="23495"/>
                <wp:wrapNone/>
                <wp:docPr id="24" name="矩形 24"/>
                <wp:cNvGraphicFramePr/>
                <a:graphic xmlns:a="http://schemas.openxmlformats.org/drawingml/2006/main">
                  <a:graphicData uri="http://schemas.microsoft.com/office/word/2010/wordprocessingShape">
                    <wps:wsp>
                      <wps:cNvSpPr/>
                      <wps:spPr>
                        <a:xfrm>
                          <a:off x="0" y="0"/>
                          <a:ext cx="1236345" cy="791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16A758">
                            <w:pPr>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装修垃圾暂存点</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中转站</w:t>
                            </w:r>
                          </w:p>
                        </w:txbxContent>
                      </wps:txbx>
                      <wps:bodyPr upright="1"/>
                    </wps:wsp>
                  </a:graphicData>
                </a:graphic>
              </wp:anchor>
            </w:drawing>
          </mc:Choice>
          <mc:Fallback>
            <w:pict>
              <v:rect id="_x0000_s1026" o:spid="_x0000_s1026" o:spt="1" style="position:absolute;left:0pt;margin-left:357.4pt;margin-top:15.9pt;height:62.3pt;width:97.35pt;z-index:251669504;mso-width-relative:page;mso-height-relative:page;" fillcolor="#FFFFFF" filled="t" stroked="t" coordsize="21600,21600" o:gfxdata="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GuqfYAAAACgEAAA8AAAAAAAAAAQAgAAAAIgAAAGRy&#10;cy9kb3ducmV2LnhtbFBLAQIUABQAAAAIAIdO4kB5zdcuBQIAACsEAAAOAAAAAAAAAAEAIAAAACcB&#10;AABkcnMvZTJvRG9jLnhtbFBLBQYAAAAABgAGAFkBAACeBQAAAAA=&#10;">
                <v:fill on="t" focussize="0,0"/>
                <v:stroke color="#000000" joinstyle="miter"/>
                <v:imagedata o:title=""/>
                <o:lock v:ext="edit" aspectratio="f"/>
                <v:textbox>
                  <w:txbxContent>
                    <w:p w14:paraId="0D16A758">
                      <w:pPr>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装修垃圾暂存点</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中转站</w:t>
                      </w:r>
                    </w:p>
                  </w:txbxContent>
                </v:textbox>
              </v:rect>
            </w:pict>
          </mc:Fallback>
        </mc:AlternateContent>
      </w:r>
      <w:r>
        <w:rPr>
          <w:rFonts w:hint="eastAsia" w:ascii="仿宋" w:hAnsi="仿宋" w:eastAsia="仿宋" w:cs="仿宋"/>
          <w:color w:val="000000"/>
          <w:sz w:val="32"/>
          <w:highlight w:val="none"/>
        </w:rPr>
        <mc:AlternateContent>
          <mc:Choice Requires="wps">
            <w:drawing>
              <wp:anchor distT="0" distB="0" distL="114300" distR="114300" simplePos="0" relativeHeight="251668480" behindDoc="0" locked="0" layoutInCell="1" allowOverlap="1">
                <wp:simplePos x="0" y="0"/>
                <wp:positionH relativeFrom="column">
                  <wp:posOffset>2573655</wp:posOffset>
                </wp:positionH>
                <wp:positionV relativeFrom="paragraph">
                  <wp:posOffset>201930</wp:posOffset>
                </wp:positionV>
                <wp:extent cx="1236345" cy="791210"/>
                <wp:effectExtent l="5080" t="4445" r="15875" b="23495"/>
                <wp:wrapNone/>
                <wp:docPr id="15" name="矩形 15"/>
                <wp:cNvGraphicFramePr/>
                <a:graphic xmlns:a="http://schemas.openxmlformats.org/drawingml/2006/main">
                  <a:graphicData uri="http://schemas.microsoft.com/office/word/2010/wordprocessingShape">
                    <wps:wsp>
                      <wps:cNvSpPr/>
                      <wps:spPr>
                        <a:xfrm>
                          <a:off x="0" y="0"/>
                          <a:ext cx="1236345" cy="7912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7CA166">
                            <w:pPr>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社区物业</w:t>
                            </w:r>
                            <w:r>
                              <w:rPr>
                                <w:rFonts w:hint="eastAsia" w:ascii="仿宋" w:hAnsi="仿宋" w:eastAsia="仿宋" w:cs="仿宋"/>
                                <w:sz w:val="28"/>
                                <w:szCs w:val="28"/>
                                <w:lang w:val="en-US" w:eastAsia="zh-CN"/>
                              </w:rPr>
                              <w:t>/</w:t>
                            </w:r>
                          </w:p>
                          <w:p w14:paraId="39D60C93">
                            <w:pPr>
                              <w:ind w:left="0" w:leftChars="0" w:firstLine="0" w:firstLineChars="0"/>
                              <w:jc w:val="center"/>
                              <w:rPr>
                                <w:rFonts w:hint="eastAsia" w:ascii="方正仿宋_GBK" w:hAnsi="方正仿宋_GBK" w:eastAsia="方正仿宋_GBK" w:cs="方正仿宋_GBK"/>
                                <w:sz w:val="32"/>
                                <w:szCs w:val="32"/>
                                <w:lang w:eastAsia="zh-CN"/>
                              </w:rPr>
                            </w:pPr>
                            <w:r>
                              <w:rPr>
                                <w:rFonts w:hint="eastAsia" w:ascii="仿宋" w:hAnsi="仿宋" w:eastAsia="仿宋" w:cs="仿宋"/>
                                <w:sz w:val="28"/>
                                <w:szCs w:val="28"/>
                                <w:lang w:eastAsia="zh-CN"/>
                              </w:rPr>
                              <w:t>社区网格员</w:t>
                            </w:r>
                          </w:p>
                        </w:txbxContent>
                      </wps:txbx>
                      <wps:bodyPr upright="1"/>
                    </wps:wsp>
                  </a:graphicData>
                </a:graphic>
              </wp:anchor>
            </w:drawing>
          </mc:Choice>
          <mc:Fallback>
            <w:pict>
              <v:rect id="_x0000_s1026" o:spid="_x0000_s1026" o:spt="1" style="position:absolute;left:0pt;margin-left:202.65pt;margin-top:15.9pt;height:62.3pt;width:97.35pt;z-index:251668480;mso-width-relative:page;mso-height-relative:page;" fillcolor="#FFFFFF" filled="t" stroked="t" coordsize="21600,21600" o:gfxdata="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hcRB1wAAAAoBAAAPAAAAAAAAAAEAIAAAACIAAABkcnMv&#10;ZG93bnJldi54bWxQSwECFAAUAAAACACHTuJAvBgJmgQCAAArBAAADgAAAAAAAAABACAAAAAmAQAA&#10;ZHJzL2Uyb0RvYy54bWxQSwUGAAAAAAYABgBZAQAAnAUAAAAA&#10;">
                <v:fill on="t" focussize="0,0"/>
                <v:stroke color="#000000" joinstyle="miter"/>
                <v:imagedata o:title=""/>
                <o:lock v:ext="edit" aspectratio="f"/>
                <v:textbox>
                  <w:txbxContent>
                    <w:p w14:paraId="617CA166">
                      <w:pPr>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eastAsia="zh-CN"/>
                        </w:rPr>
                        <w:t>社区物业</w:t>
                      </w:r>
                      <w:r>
                        <w:rPr>
                          <w:rFonts w:hint="eastAsia" w:ascii="仿宋" w:hAnsi="仿宋" w:eastAsia="仿宋" w:cs="仿宋"/>
                          <w:sz w:val="28"/>
                          <w:szCs w:val="28"/>
                          <w:lang w:val="en-US" w:eastAsia="zh-CN"/>
                        </w:rPr>
                        <w:t>/</w:t>
                      </w:r>
                    </w:p>
                    <w:p w14:paraId="39D60C93">
                      <w:pPr>
                        <w:ind w:left="0" w:leftChars="0" w:firstLine="0" w:firstLineChars="0"/>
                        <w:jc w:val="center"/>
                        <w:rPr>
                          <w:rFonts w:hint="eastAsia" w:ascii="方正仿宋_GBK" w:hAnsi="方正仿宋_GBK" w:eastAsia="方正仿宋_GBK" w:cs="方正仿宋_GBK"/>
                          <w:sz w:val="32"/>
                          <w:szCs w:val="32"/>
                          <w:lang w:eastAsia="zh-CN"/>
                        </w:rPr>
                      </w:pPr>
                      <w:r>
                        <w:rPr>
                          <w:rFonts w:hint="eastAsia" w:ascii="仿宋" w:hAnsi="仿宋" w:eastAsia="仿宋" w:cs="仿宋"/>
                          <w:sz w:val="28"/>
                          <w:szCs w:val="28"/>
                          <w:lang w:eastAsia="zh-CN"/>
                        </w:rPr>
                        <w:t>社区网格员</w:t>
                      </w:r>
                    </w:p>
                  </w:txbxContent>
                </v:textbox>
              </v:rect>
            </w:pict>
          </mc:Fallback>
        </mc:AlternateContent>
      </w:r>
    </w:p>
    <w:p w14:paraId="1DE81E7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sz w:val="32"/>
        </w:rPr>
        <mc:AlternateContent>
          <mc:Choice Requires="wps">
            <w:drawing>
              <wp:anchor distT="0" distB="0" distL="114300" distR="114300" simplePos="0" relativeHeight="251673600" behindDoc="0" locked="0" layoutInCell="1" allowOverlap="1">
                <wp:simplePos x="0" y="0"/>
                <wp:positionH relativeFrom="column">
                  <wp:posOffset>3810000</wp:posOffset>
                </wp:positionH>
                <wp:positionV relativeFrom="paragraph">
                  <wp:posOffset>216535</wp:posOffset>
                </wp:positionV>
                <wp:extent cx="715645" cy="0"/>
                <wp:effectExtent l="0" t="50800" r="8255" b="63500"/>
                <wp:wrapNone/>
                <wp:docPr id="29" name="直接箭头连接符 29"/>
                <wp:cNvGraphicFramePr/>
                <a:graphic xmlns:a="http://schemas.openxmlformats.org/drawingml/2006/main">
                  <a:graphicData uri="http://schemas.microsoft.com/office/word/2010/wordprocessingShape">
                    <wps:wsp>
                      <wps:cNvCnPr>
                        <a:stCxn id="15" idx="3"/>
                      </wps:cNvCnPr>
                      <wps:spPr>
                        <a:xfrm>
                          <a:off x="4724400" y="2644140"/>
                          <a:ext cx="71564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300pt;margin-top:17.05pt;height:0pt;width:56.35pt;z-index:251673600;mso-width-relative:page;mso-height-relative:page;" filled="f" stroked="t" coordsize="21600,21600" o:gfxdata="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W0F7jX&#10;AAAACQEAAA8AAAAAAAAAAQAgAAAAIgAAAGRycy9kb3ducmV2LnhtbFBLAQIUABQAAAAIAIdO4kCt&#10;ujWxIQIAACEEAAAOAAAAAAAAAAEAIAAAACYBAABkcnMvZTJvRG9jLnhtbFBLBQYAAAAABgAGAFkB&#10;AAC5BQAAAAA=&#10;">
                <v:fill on="f" focussize="0,0"/>
                <v:stroke color="#000000" joinstyle="round" endarrow="open"/>
                <v:imagedata o:title=""/>
                <o:lock v:ext="edit" aspectratio="f"/>
              </v:shape>
            </w:pict>
          </mc:Fallback>
        </mc:AlternateContent>
      </w:r>
      <w:r>
        <w:rPr>
          <w:rFonts w:hint="eastAsia" w:ascii="仿宋" w:hAnsi="仿宋" w:eastAsia="仿宋" w:cs="仿宋"/>
          <w:color w:val="000000"/>
          <w:sz w:val="32"/>
          <w:highlight w:val="none"/>
        </w:rPr>
        <mc:AlternateContent>
          <mc:Choice Requires="wps">
            <w:drawing>
              <wp:anchor distT="0" distB="0" distL="114300" distR="114300" simplePos="0" relativeHeight="251671552" behindDoc="0" locked="0" layoutInCell="1" allowOverlap="1">
                <wp:simplePos x="0" y="0"/>
                <wp:positionH relativeFrom="column">
                  <wp:posOffset>1548130</wp:posOffset>
                </wp:positionH>
                <wp:positionV relativeFrom="paragraph">
                  <wp:posOffset>194310</wp:posOffset>
                </wp:positionV>
                <wp:extent cx="1070610" cy="635"/>
                <wp:effectExtent l="0" t="48260" r="15240" b="65405"/>
                <wp:wrapNone/>
                <wp:docPr id="28" name="直接连接符 28"/>
                <wp:cNvGraphicFramePr/>
                <a:graphic xmlns:a="http://schemas.openxmlformats.org/drawingml/2006/main">
                  <a:graphicData uri="http://schemas.microsoft.com/office/word/2010/wordprocessingShape">
                    <wps:wsp>
                      <wps:cNvCnPr/>
                      <wps:spPr>
                        <a:xfrm>
                          <a:off x="0" y="0"/>
                          <a:ext cx="107061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21.9pt;margin-top:15.3pt;height:0.05pt;width:84.3pt;z-index:251671552;mso-width-relative:page;mso-height-relative:page;" filled="f" stroked="t" coordsize="21600,21600" o:gfxdata="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922zZAAAACQEAAA8AAAAAAAAAAQAgAAAAIgAAAGRycy9kb3ducmV2&#10;LnhtbFBLAQIUABQAAAAIAIdO4kCkPNGD+wEAAOkDAAAOAAAAAAAAAAEAIAAAACgBAABkcnMvZTJv&#10;RG9jLnhtbFBLBQYAAAAABgAGAFkBAACVBQAAAAA=&#10;">
                <v:fill on="f" focussize="0,0"/>
                <v:stroke color="#000000" joinstyle="round" endarrow="open"/>
                <v:imagedata o:title=""/>
                <o:lock v:ext="edit" aspectratio="f"/>
              </v:line>
            </w:pict>
          </mc:Fallback>
        </mc:AlternateContent>
      </w:r>
      <w:r>
        <w:rPr>
          <w:rFonts w:hint="eastAsia" w:ascii="仿宋" w:hAnsi="仿宋" w:eastAsia="仿宋" w:cs="仿宋"/>
          <w:color w:val="000000"/>
          <w:sz w:val="32"/>
          <w:highlight w:val="none"/>
        </w:rPr>
        <mc:AlternateContent>
          <mc:Choice Requires="wps">
            <w:drawing>
              <wp:anchor distT="0" distB="0" distL="114300" distR="114300" simplePos="0" relativeHeight="251672576" behindDoc="0" locked="0" layoutInCell="1" allowOverlap="1">
                <wp:simplePos x="0" y="0"/>
                <wp:positionH relativeFrom="column">
                  <wp:posOffset>5803900</wp:posOffset>
                </wp:positionH>
                <wp:positionV relativeFrom="paragraph">
                  <wp:posOffset>186690</wp:posOffset>
                </wp:positionV>
                <wp:extent cx="1069975" cy="635"/>
                <wp:effectExtent l="0" t="48260" r="15875" b="65405"/>
                <wp:wrapNone/>
                <wp:docPr id="23" name="直接连接符 23"/>
                <wp:cNvGraphicFramePr/>
                <a:graphic xmlns:a="http://schemas.openxmlformats.org/drawingml/2006/main">
                  <a:graphicData uri="http://schemas.microsoft.com/office/word/2010/wordprocessingShape">
                    <wps:wsp>
                      <wps:cNvCnPr/>
                      <wps:spPr>
                        <a:xfrm>
                          <a:off x="0" y="0"/>
                          <a:ext cx="10699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57pt;margin-top:14.7pt;height:0.05pt;width:84.25pt;z-index:251672576;mso-width-relative:page;mso-height-relative:page;" filled="f" stroked="t" coordsize="21600,21600" o:gfxdata="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kzsZNoAAAAKAQAADwAAAAAAAAABACAAAAAiAAAAZHJzL2Rvd25y&#10;ZXYueG1sUEsBAhQAFAAAAAgAh07iQD3EY478AQAA6QMAAA4AAAAAAAAAAQAgAAAAKQEAAGRycy9l&#10;Mm9Eb2MueG1sUEsFBgAAAAAGAAYAWQEAAJcFAAAAAA==&#10;">
                <v:fill on="f" focussize="0,0"/>
                <v:stroke color="#000000" joinstyle="round" endarrow="open"/>
                <v:imagedata o:title=""/>
                <o:lock v:ext="edit" aspectratio="f"/>
              </v:line>
            </w:pict>
          </mc:Fallback>
        </mc:AlternateContent>
      </w:r>
    </w:p>
    <w:p w14:paraId="4180FFF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sz w:val="32"/>
          <w:szCs w:val="32"/>
          <w:highlight w:val="none"/>
          <w:lang w:val="en-US" w:eastAsia="zh-CN"/>
        </w:rPr>
      </w:pPr>
    </w:p>
    <w:p w14:paraId="551DFE5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sz w:val="32"/>
          <w:szCs w:val="32"/>
          <w:highlight w:val="none"/>
          <w:lang w:val="en-US" w:eastAsia="zh-CN"/>
        </w:rPr>
      </w:pPr>
    </w:p>
    <w:p w14:paraId="260476C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sz w:val="32"/>
          <w:szCs w:val="32"/>
          <w:highlight w:val="none"/>
          <w:lang w:val="en-US" w:eastAsia="zh-CN"/>
        </w:rPr>
      </w:pPr>
    </w:p>
    <w:p w14:paraId="286A995E">
      <w:pPr>
        <w:rPr>
          <w:rFonts w:hint="eastAsia" w:ascii="仿宋" w:hAnsi="仿宋" w:eastAsia="仿宋" w:cs="仿宋"/>
          <w:lang w:val="en-US" w:eastAsia="zh-CN"/>
        </w:rPr>
      </w:pPr>
    </w:p>
    <w:p w14:paraId="00AF0242">
      <w:pPr>
        <w:rPr>
          <w:rFonts w:hint="eastAsia" w:ascii="仿宋" w:hAnsi="仿宋" w:eastAsia="仿宋" w:cs="仿宋"/>
          <w:lang w:val="en-US" w:eastAsia="zh-CN"/>
        </w:rPr>
      </w:pPr>
    </w:p>
    <w:p w14:paraId="0D4EFA07">
      <w:pPr>
        <w:rPr>
          <w:rFonts w:hint="eastAsia" w:ascii="仿宋" w:hAnsi="仿宋" w:eastAsia="仿宋" w:cs="仿宋"/>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BF61">
    <w:pPr>
      <w:pStyle w:val="19"/>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D9BD8">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FD9BD8">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1F1CC"/>
    <w:multiLevelType w:val="singleLevel"/>
    <w:tmpl w:val="8511F1CC"/>
    <w:lvl w:ilvl="0" w:tentative="0">
      <w:start w:val="1"/>
      <w:numFmt w:val="chineseCounting"/>
      <w:suff w:val="nothing"/>
      <w:lvlText w:val="（%1）"/>
      <w:lvlJc w:val="left"/>
      <w:pPr>
        <w:ind w:left="0" w:firstLine="420"/>
      </w:pPr>
      <w:rPr>
        <w:rFonts w:hint="eastAsia"/>
      </w:rPr>
    </w:lvl>
  </w:abstractNum>
  <w:abstractNum w:abstractNumId="1">
    <w:nsid w:val="89D9D346"/>
    <w:multiLevelType w:val="singleLevel"/>
    <w:tmpl w:val="89D9D346"/>
    <w:lvl w:ilvl="0" w:tentative="0">
      <w:start w:val="1"/>
      <w:numFmt w:val="chineseCounting"/>
      <w:suff w:val="nothing"/>
      <w:lvlText w:val="（%1）"/>
      <w:lvlJc w:val="left"/>
      <w:pPr>
        <w:ind w:left="0" w:firstLine="420"/>
      </w:pPr>
      <w:rPr>
        <w:rFonts w:hint="eastAsia"/>
      </w:rPr>
    </w:lvl>
  </w:abstractNum>
  <w:abstractNum w:abstractNumId="2">
    <w:nsid w:val="8CF1260F"/>
    <w:multiLevelType w:val="singleLevel"/>
    <w:tmpl w:val="8CF1260F"/>
    <w:lvl w:ilvl="0" w:tentative="0">
      <w:start w:val="1"/>
      <w:numFmt w:val="chineseCounting"/>
      <w:suff w:val="nothing"/>
      <w:lvlText w:val="（%1）"/>
      <w:lvlJc w:val="left"/>
      <w:pPr>
        <w:ind w:left="0" w:firstLine="420"/>
      </w:pPr>
      <w:rPr>
        <w:rFonts w:hint="eastAsia"/>
      </w:rPr>
    </w:lvl>
  </w:abstractNum>
  <w:abstractNum w:abstractNumId="3">
    <w:nsid w:val="913E6249"/>
    <w:multiLevelType w:val="singleLevel"/>
    <w:tmpl w:val="913E6249"/>
    <w:lvl w:ilvl="0" w:tentative="0">
      <w:start w:val="1"/>
      <w:numFmt w:val="chineseCounting"/>
      <w:suff w:val="nothing"/>
      <w:lvlText w:val="（%1）"/>
      <w:lvlJc w:val="left"/>
      <w:pPr>
        <w:ind w:left="0" w:firstLine="420"/>
      </w:pPr>
      <w:rPr>
        <w:rFonts w:hint="eastAsia"/>
      </w:rPr>
    </w:lvl>
  </w:abstractNum>
  <w:abstractNum w:abstractNumId="4">
    <w:nsid w:val="97C9E7F2"/>
    <w:multiLevelType w:val="singleLevel"/>
    <w:tmpl w:val="97C9E7F2"/>
    <w:lvl w:ilvl="0" w:tentative="0">
      <w:start w:val="1"/>
      <w:numFmt w:val="chineseCounting"/>
      <w:suff w:val="nothing"/>
      <w:lvlText w:val="（%1）"/>
      <w:lvlJc w:val="left"/>
      <w:rPr>
        <w:rFonts w:hint="eastAsia"/>
      </w:rPr>
    </w:lvl>
  </w:abstractNum>
  <w:abstractNum w:abstractNumId="5">
    <w:nsid w:val="984965E0"/>
    <w:multiLevelType w:val="singleLevel"/>
    <w:tmpl w:val="984965E0"/>
    <w:lvl w:ilvl="0" w:tentative="0">
      <w:start w:val="1"/>
      <w:numFmt w:val="decimal"/>
      <w:lvlText w:val="%1."/>
      <w:lvlJc w:val="left"/>
      <w:pPr>
        <w:tabs>
          <w:tab w:val="left" w:pos="840"/>
        </w:tabs>
        <w:ind w:left="1265" w:hanging="425"/>
      </w:pPr>
      <w:rPr>
        <w:rFonts w:hint="default"/>
      </w:rPr>
    </w:lvl>
  </w:abstractNum>
  <w:abstractNum w:abstractNumId="6">
    <w:nsid w:val="A9AC9F60"/>
    <w:multiLevelType w:val="multilevel"/>
    <w:tmpl w:val="A9AC9F60"/>
    <w:lvl w:ilvl="0" w:tentative="0">
      <w:start w:val="1"/>
      <w:numFmt w:val="decimal"/>
      <w:pStyle w:val="50"/>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B91DDDBB"/>
    <w:multiLevelType w:val="singleLevel"/>
    <w:tmpl w:val="B91DDDBB"/>
    <w:lvl w:ilvl="0" w:tentative="0">
      <w:start w:val="1"/>
      <w:numFmt w:val="decimal"/>
      <w:suff w:val="nothing"/>
      <w:lvlText w:val="(%1)"/>
      <w:lvlJc w:val="left"/>
      <w:pPr>
        <w:ind w:left="1265" w:hanging="425"/>
      </w:pPr>
      <w:rPr>
        <w:rFonts w:hint="default"/>
      </w:rPr>
    </w:lvl>
  </w:abstractNum>
  <w:abstractNum w:abstractNumId="8">
    <w:nsid w:val="BC408A8B"/>
    <w:multiLevelType w:val="singleLevel"/>
    <w:tmpl w:val="BC408A8B"/>
    <w:lvl w:ilvl="0" w:tentative="0">
      <w:start w:val="1"/>
      <w:numFmt w:val="chineseCounting"/>
      <w:suff w:val="nothing"/>
      <w:lvlText w:val="（%1）"/>
      <w:lvlJc w:val="left"/>
      <w:pPr>
        <w:ind w:left="0" w:firstLine="420"/>
      </w:pPr>
      <w:rPr>
        <w:rFonts w:hint="eastAsia"/>
      </w:rPr>
    </w:lvl>
  </w:abstractNum>
  <w:abstractNum w:abstractNumId="9">
    <w:nsid w:val="C4901CAE"/>
    <w:multiLevelType w:val="singleLevel"/>
    <w:tmpl w:val="C4901CAE"/>
    <w:lvl w:ilvl="0" w:tentative="0">
      <w:start w:val="1"/>
      <w:numFmt w:val="chineseCounting"/>
      <w:suff w:val="nothing"/>
      <w:lvlText w:val="（%1）"/>
      <w:lvlJc w:val="left"/>
      <w:pPr>
        <w:ind w:left="0" w:firstLine="420"/>
      </w:pPr>
      <w:rPr>
        <w:rFonts w:hint="eastAsia"/>
      </w:rPr>
    </w:lvl>
  </w:abstractNum>
  <w:abstractNum w:abstractNumId="10">
    <w:nsid w:val="D9C9A226"/>
    <w:multiLevelType w:val="singleLevel"/>
    <w:tmpl w:val="D9C9A226"/>
    <w:lvl w:ilvl="0" w:tentative="0">
      <w:start w:val="1"/>
      <w:numFmt w:val="decimal"/>
      <w:suff w:val="nothing"/>
      <w:lvlText w:val="(%1)"/>
      <w:lvlJc w:val="left"/>
      <w:pPr>
        <w:ind w:left="1265" w:hanging="425"/>
      </w:pPr>
      <w:rPr>
        <w:rFonts w:hint="default"/>
      </w:rPr>
    </w:lvl>
  </w:abstractNum>
  <w:abstractNum w:abstractNumId="11">
    <w:nsid w:val="DB8BB6C1"/>
    <w:multiLevelType w:val="multilevel"/>
    <w:tmpl w:val="DB8BB6C1"/>
    <w:lvl w:ilvl="0" w:tentative="0">
      <w:start w:val="1"/>
      <w:numFmt w:val="chineseCountingThousand"/>
      <w:lvlText w:val="第%1章"/>
      <w:lvlJc w:val="left"/>
      <w:pPr>
        <w:ind w:left="425" w:hanging="255"/>
      </w:pPr>
      <w:rPr>
        <w:rFonts w:hint="eastAsia" w:ascii="黑体" w:hAnsi="黑体" w:eastAsia="黑体"/>
        <w:b/>
        <w:bCs/>
      </w:rPr>
    </w:lvl>
    <w:lvl w:ilvl="1" w:tentative="0">
      <w:start w:val="1"/>
      <w:numFmt w:val="decimal"/>
      <w:lvlRestart w:val="0"/>
      <w:lvlText w:val="第%2条."/>
      <w:lvlJc w:val="left"/>
      <w:pPr>
        <w:ind w:left="0" w:firstLine="567"/>
      </w:pPr>
      <w:rPr>
        <w:rFonts w:hint="eastAsia"/>
        <w:b/>
        <w:bCs w:val="0"/>
        <w:lang w:val="en-US"/>
      </w:rPr>
    </w:lvl>
    <w:lvl w:ilvl="2" w:tentative="0">
      <w:start w:val="1"/>
      <w:numFmt w:val="decimal"/>
      <w:pStyle w:val="4"/>
      <w:lvlText w:val="%3."/>
      <w:lvlJc w:val="left"/>
      <w:pPr>
        <w:ind w:left="0" w:firstLine="567"/>
      </w:pPr>
      <w:rPr>
        <w:rFonts w:hint="eastAsia"/>
      </w:rPr>
    </w:lvl>
    <w:lvl w:ilvl="3" w:tentative="0">
      <w:start w:val="1"/>
      <w:numFmt w:val="decimal"/>
      <w:pStyle w:val="5"/>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E1AD5326"/>
    <w:multiLevelType w:val="multilevel"/>
    <w:tmpl w:val="E1AD5326"/>
    <w:lvl w:ilvl="0" w:tentative="0">
      <w:start w:val="1"/>
      <w:numFmt w:val="decimal"/>
      <w:pStyle w:val="49"/>
      <w:lvlText w:val="第%1条    "/>
      <w:lvlJc w:val="left"/>
      <w:pPr>
        <w:tabs>
          <w:tab w:val="left" w:pos="420"/>
        </w:tabs>
      </w:pPr>
      <w:rPr>
        <w:rFonts w:hint="default" w:ascii="宋体" w:hAnsi="宋体" w:eastAsia="宋体" w:cs="宋体"/>
        <w:sz w:val="30"/>
        <w:szCs w:val="30"/>
      </w:rPr>
    </w:lvl>
    <w:lvl w:ilvl="1" w:tentative="0">
      <w:start w:val="1"/>
      <w:numFmt w:val="decimal"/>
      <w:suff w:val="space"/>
      <w:lvlText w:val=" %1.%2"/>
      <w:lvlJc w:val="left"/>
      <w:pPr>
        <w:tabs>
          <w:tab w:val="left" w:pos="420"/>
        </w:tabs>
        <w:ind w:left="113" w:leftChars="0"/>
      </w:pPr>
      <w:rPr>
        <w:rFonts w:hint="default" w:ascii="宋体" w:hAnsi="宋体" w:eastAsia="宋体" w:cs="宋体"/>
      </w:rPr>
    </w:lvl>
    <w:lvl w:ilvl="2" w:tentative="0">
      <w:start w:val="1"/>
      <w:numFmt w:val="decimal"/>
      <w:pStyle w:val="48"/>
      <w:suff w:val="nothing"/>
      <w:lvlText w:val="   %1.%2.%3"/>
      <w:lvlJc w:val="left"/>
      <w:pPr>
        <w:tabs>
          <w:tab w:val="left" w:pos="0"/>
        </w:tabs>
      </w:pPr>
      <w:rPr>
        <w:rFonts w:hint="default" w:ascii="宋体" w:hAnsi="宋体" w:eastAsia="宋体" w:cs="宋体"/>
      </w:rPr>
    </w:lvl>
    <w:lvl w:ilvl="3" w:tentative="0">
      <w:start w:val="1"/>
      <w:numFmt w:val="decimalEnclosedCircleChinese"/>
      <w:suff w:val="nothing"/>
      <w:lvlText w:val="%4"/>
      <w:lvlJc w:val="left"/>
      <w:rPr>
        <w:rFonts w:hint="eastAsia" w:ascii="宋体" w:hAnsi="宋体" w:eastAsia="宋体" w:cs="宋体"/>
      </w:rPr>
    </w:lvl>
    <w:lvl w:ilvl="4" w:tentative="0">
      <w:start w:val="1"/>
      <w:numFmt w:val="decimal"/>
      <w:suff w:val="nothing"/>
      <w:lvlText w:val="%5）"/>
      <w:lvlJc w:val="left"/>
    </w:lvl>
    <w:lvl w:ilvl="5" w:tentative="0">
      <w:start w:val="1"/>
      <w:numFmt w:val="lowerLetter"/>
      <w:suff w:val="nothing"/>
      <w:lvlText w:val="%6．"/>
      <w:lvlJc w:val="left"/>
    </w:lvl>
    <w:lvl w:ilvl="6" w:tentative="0">
      <w:start w:val="1"/>
      <w:numFmt w:val="lowerLetter"/>
      <w:suff w:val="nothing"/>
      <w:lvlText w:val="%7）"/>
      <w:lvlJc w:val="left"/>
    </w:lvl>
    <w:lvl w:ilvl="7" w:tentative="0">
      <w:start w:val="1"/>
      <w:numFmt w:val="lowerRoman"/>
      <w:suff w:val="nothing"/>
      <w:lvlText w:val="%8．"/>
      <w:lvlJc w:val="left"/>
    </w:lvl>
    <w:lvl w:ilvl="8" w:tentative="0">
      <w:start w:val="1"/>
      <w:numFmt w:val="lowerRoman"/>
      <w:suff w:val="nothing"/>
      <w:lvlText w:val="%9）"/>
      <w:lvlJc w:val="left"/>
    </w:lvl>
  </w:abstractNum>
  <w:abstractNum w:abstractNumId="13">
    <w:nsid w:val="F1164F34"/>
    <w:multiLevelType w:val="multilevel"/>
    <w:tmpl w:val="F1164F34"/>
    <w:lvl w:ilvl="0" w:tentative="0">
      <w:start w:val="1"/>
      <w:numFmt w:val="decimal"/>
      <w:lvlText w:val="%1."/>
      <w:lvlJc w:val="left"/>
      <w:pPr>
        <w:tabs>
          <w:tab w:val="left" w:pos="840"/>
        </w:tabs>
        <w:ind w:left="1265" w:hanging="425"/>
      </w:pPr>
      <w:rPr>
        <w:rFonts w:hint="default"/>
      </w:rPr>
    </w:lvl>
    <w:lvl w:ilvl="1" w:tentative="0">
      <w:start w:val="1"/>
      <w:numFmt w:val="decimal"/>
      <w:lvlText w:val="(%2)"/>
      <w:lvlJc w:val="left"/>
      <w:pPr>
        <w:tabs>
          <w:tab w:val="left" w:pos="840"/>
        </w:tabs>
        <w:ind w:left="1680" w:leftChars="0" w:hanging="420" w:firstLineChars="0"/>
      </w:pPr>
      <w:rPr>
        <w:rFonts w:hint="default"/>
      </w:rPr>
    </w:lvl>
    <w:lvl w:ilvl="2" w:tentative="0">
      <w:start w:val="1"/>
      <w:numFmt w:val="decimalEnclosedCircleChinese"/>
      <w:lvlText w:val="%3"/>
      <w:lvlJc w:val="left"/>
      <w:pPr>
        <w:tabs>
          <w:tab w:val="left" w:pos="1260"/>
        </w:tabs>
        <w:ind w:left="2100" w:leftChars="0" w:hanging="420" w:firstLineChars="0"/>
      </w:pPr>
      <w:rPr>
        <w:rFonts w:hint="default"/>
      </w:rPr>
    </w:lvl>
    <w:lvl w:ilvl="3" w:tentative="0">
      <w:start w:val="1"/>
      <w:numFmt w:val="decimal"/>
      <w:lvlText w:val="%4)"/>
      <w:lvlJc w:val="left"/>
      <w:pPr>
        <w:tabs>
          <w:tab w:val="left" w:pos="1680"/>
        </w:tabs>
        <w:ind w:left="2520" w:leftChars="0" w:hanging="420" w:firstLineChars="0"/>
      </w:pPr>
      <w:rPr>
        <w:rFonts w:hint="default"/>
      </w:rPr>
    </w:lvl>
    <w:lvl w:ilvl="4" w:tentative="0">
      <w:start w:val="1"/>
      <w:numFmt w:val="lowerLetter"/>
      <w:lvlText w:val="%5."/>
      <w:lvlJc w:val="left"/>
      <w:pPr>
        <w:tabs>
          <w:tab w:val="left" w:pos="2100"/>
        </w:tabs>
        <w:ind w:left="2940" w:leftChars="0" w:hanging="420" w:firstLineChars="0"/>
      </w:pPr>
      <w:rPr>
        <w:rFonts w:hint="default"/>
      </w:rPr>
    </w:lvl>
    <w:lvl w:ilvl="5" w:tentative="0">
      <w:start w:val="1"/>
      <w:numFmt w:val="lowerLetter"/>
      <w:lvlText w:val="%6)"/>
      <w:lvlJc w:val="left"/>
      <w:pPr>
        <w:tabs>
          <w:tab w:val="left" w:pos="2520"/>
        </w:tabs>
        <w:ind w:left="3360" w:leftChars="0" w:hanging="420" w:firstLineChars="0"/>
      </w:pPr>
      <w:rPr>
        <w:rFonts w:hint="default"/>
      </w:rPr>
    </w:lvl>
    <w:lvl w:ilvl="6" w:tentative="0">
      <w:start w:val="1"/>
      <w:numFmt w:val="lowerRoman"/>
      <w:lvlText w:val="%7."/>
      <w:lvlJc w:val="left"/>
      <w:pPr>
        <w:tabs>
          <w:tab w:val="left" w:pos="2940"/>
        </w:tabs>
        <w:ind w:left="3780" w:leftChars="0" w:hanging="420" w:firstLineChars="0"/>
      </w:pPr>
      <w:rPr>
        <w:rFonts w:hint="default"/>
      </w:rPr>
    </w:lvl>
    <w:lvl w:ilvl="7" w:tentative="0">
      <w:start w:val="1"/>
      <w:numFmt w:val="lowerRoman"/>
      <w:lvlText w:val="%8)"/>
      <w:lvlJc w:val="left"/>
      <w:pPr>
        <w:tabs>
          <w:tab w:val="left" w:pos="3360"/>
        </w:tabs>
        <w:ind w:left="4200" w:leftChars="0" w:hanging="420" w:firstLineChars="0"/>
      </w:pPr>
      <w:rPr>
        <w:rFonts w:hint="default"/>
      </w:rPr>
    </w:lvl>
    <w:lvl w:ilvl="8" w:tentative="0">
      <w:start w:val="1"/>
      <w:numFmt w:val="lowerLetter"/>
      <w:lvlText w:val="%9."/>
      <w:lvlJc w:val="left"/>
      <w:pPr>
        <w:tabs>
          <w:tab w:val="left" w:pos="3780"/>
        </w:tabs>
        <w:ind w:left="4620" w:leftChars="0" w:hanging="420" w:firstLineChars="0"/>
      </w:pPr>
      <w:rPr>
        <w:rFonts w:hint="default"/>
      </w:rPr>
    </w:lvl>
  </w:abstractNum>
  <w:abstractNum w:abstractNumId="14">
    <w:nsid w:val="FD27C4D3"/>
    <w:multiLevelType w:val="multilevel"/>
    <w:tmpl w:val="FD27C4D3"/>
    <w:lvl w:ilvl="0" w:tentative="0">
      <w:start w:val="1"/>
      <w:numFmt w:val="chineseCounting"/>
      <w:pStyle w:val="2"/>
      <w:lvlText w:val="第%1章"/>
      <w:lvlJc w:val="left"/>
      <w:pPr>
        <w:tabs>
          <w:tab w:val="left" w:pos="420"/>
        </w:tabs>
        <w:ind w:left="432" w:hanging="432"/>
      </w:pPr>
      <w:rPr>
        <w:rFonts w:hint="eastAsia" w:ascii="黑体" w:hAnsi="黑体" w:eastAsia="黑体" w:cs="黑体"/>
      </w:rPr>
    </w:lvl>
    <w:lvl w:ilvl="1" w:tentative="0">
      <w:start w:val="1"/>
      <w:numFmt w:val="none"/>
      <w:lvlRestart w:val="0"/>
      <w:suff w:val="space"/>
      <w:lvlText w:val=" %1、"/>
      <w:lvlJc w:val="left"/>
      <w:pPr>
        <w:tabs>
          <w:tab w:val="left" w:pos="0"/>
        </w:tabs>
        <w:ind w:left="0" w:firstLine="0"/>
      </w:pPr>
      <w:rPr>
        <w:rFonts w:hint="eastAsia" w:ascii="宋体" w:hAnsi="宋体" w:eastAsia="宋体" w:cs="宋体"/>
      </w:rPr>
    </w:lvl>
    <w:lvl w:ilvl="2" w:tentative="0">
      <w:start w:val="1"/>
      <w:numFmt w:val="decimal"/>
      <w:suff w:val="space"/>
      <w:lvlText w:val="  %1.%2.%3"/>
      <w:lvlJc w:val="left"/>
      <w:pPr>
        <w:tabs>
          <w:tab w:val="left" w:pos="0"/>
        </w:tabs>
        <w:ind w:left="720" w:hanging="720"/>
      </w:pPr>
      <w:rPr>
        <w:rFonts w:hint="eastAsia" w:ascii="宋体" w:hAnsi="宋体" w:eastAsia="宋体" w:cs="宋体"/>
      </w:rPr>
    </w:lvl>
    <w:lvl w:ilvl="3" w:tentative="0">
      <w:start w:val="1"/>
      <w:numFmt w:val="decimalFullWidth"/>
      <w:lvlRestart w:val="0"/>
      <w:suff w:val="nothing"/>
      <w:lvlText w:val=" (%4)"/>
      <w:lvlJc w:val="left"/>
      <w:pPr>
        <w:tabs>
          <w:tab w:val="left" w:pos="0"/>
        </w:tabs>
        <w:ind w:left="515" w:leftChars="0" w:firstLine="52" w:firstLineChars="0"/>
      </w:pPr>
      <w:rPr>
        <w:rFonts w:hint="eastAsia" w:ascii="宋体" w:hAnsi="宋体" w:eastAsia="仿宋" w:cs="宋体"/>
        <w:sz w:val="28"/>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1" w:hanging="1151"/>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3" w:hanging="1583"/>
      </w:pPr>
      <w:rPr>
        <w:rFonts w:hint="eastAsia"/>
      </w:rPr>
    </w:lvl>
  </w:abstractNum>
  <w:abstractNum w:abstractNumId="15">
    <w:nsid w:val="103E0951"/>
    <w:multiLevelType w:val="singleLevel"/>
    <w:tmpl w:val="103E0951"/>
    <w:lvl w:ilvl="0" w:tentative="0">
      <w:start w:val="1"/>
      <w:numFmt w:val="chineseCounting"/>
      <w:suff w:val="nothing"/>
      <w:lvlText w:val="（%1）"/>
      <w:lvlJc w:val="left"/>
      <w:pPr>
        <w:ind w:left="0" w:firstLine="420"/>
      </w:pPr>
      <w:rPr>
        <w:rFonts w:hint="eastAsia"/>
      </w:rPr>
    </w:lvl>
  </w:abstractNum>
  <w:abstractNum w:abstractNumId="16">
    <w:nsid w:val="2205C48B"/>
    <w:multiLevelType w:val="singleLevel"/>
    <w:tmpl w:val="2205C48B"/>
    <w:lvl w:ilvl="0" w:tentative="0">
      <w:start w:val="1"/>
      <w:numFmt w:val="decimal"/>
      <w:suff w:val="nothing"/>
      <w:lvlText w:val="%1、"/>
      <w:lvlJc w:val="left"/>
    </w:lvl>
  </w:abstractNum>
  <w:abstractNum w:abstractNumId="17">
    <w:nsid w:val="22BE6D79"/>
    <w:multiLevelType w:val="multilevel"/>
    <w:tmpl w:val="22BE6D79"/>
    <w:lvl w:ilvl="0" w:tentative="0">
      <w:start w:val="1"/>
      <w:numFmt w:val="chineseCounting"/>
      <w:suff w:val="space"/>
      <w:lvlText w:val="第%1条"/>
      <w:lvlJc w:val="left"/>
      <w:rPr>
        <w:rFonts w:hint="eastAsia"/>
      </w:rPr>
    </w:lvl>
    <w:lvl w:ilvl="1" w:tentative="0">
      <w:start w:val="1"/>
      <w:numFmt w:val="chineseCounting"/>
      <w:pStyle w:val="3"/>
      <w:suff w:val="nothing"/>
      <w:lvlText w:val="第%2条  "/>
      <w:lvlJc w:val="left"/>
      <w:pPr>
        <w:tabs>
          <w:tab w:val="left" w:pos="0"/>
        </w:tabs>
      </w:pPr>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18">
    <w:nsid w:val="25422E81"/>
    <w:multiLevelType w:val="singleLevel"/>
    <w:tmpl w:val="25422E81"/>
    <w:lvl w:ilvl="0" w:tentative="0">
      <w:start w:val="1"/>
      <w:numFmt w:val="chineseCounting"/>
      <w:suff w:val="nothing"/>
      <w:lvlText w:val="（%1）"/>
      <w:lvlJc w:val="left"/>
      <w:pPr>
        <w:ind w:left="0" w:firstLine="420"/>
      </w:pPr>
      <w:rPr>
        <w:rFonts w:hint="eastAsia"/>
      </w:rPr>
    </w:lvl>
  </w:abstractNum>
  <w:abstractNum w:abstractNumId="19">
    <w:nsid w:val="371F68A4"/>
    <w:multiLevelType w:val="singleLevel"/>
    <w:tmpl w:val="371F68A4"/>
    <w:lvl w:ilvl="0" w:tentative="0">
      <w:start w:val="1"/>
      <w:numFmt w:val="chineseCounting"/>
      <w:suff w:val="nothing"/>
      <w:lvlText w:val="（%1）"/>
      <w:lvlJc w:val="left"/>
      <w:pPr>
        <w:ind w:left="0" w:firstLine="420"/>
      </w:pPr>
      <w:rPr>
        <w:rFonts w:hint="eastAsia"/>
      </w:rPr>
    </w:lvl>
  </w:abstractNum>
  <w:abstractNum w:abstractNumId="20">
    <w:nsid w:val="48B7123C"/>
    <w:multiLevelType w:val="singleLevel"/>
    <w:tmpl w:val="48B7123C"/>
    <w:lvl w:ilvl="0" w:tentative="0">
      <w:start w:val="1"/>
      <w:numFmt w:val="chineseCounting"/>
      <w:suff w:val="nothing"/>
      <w:lvlText w:val="（%1）"/>
      <w:lvlJc w:val="left"/>
      <w:pPr>
        <w:ind w:left="0" w:firstLine="420"/>
      </w:pPr>
      <w:rPr>
        <w:rFonts w:hint="eastAsia"/>
      </w:rPr>
    </w:lvl>
  </w:abstractNum>
  <w:abstractNum w:abstractNumId="21">
    <w:nsid w:val="4B0F565E"/>
    <w:multiLevelType w:val="singleLevel"/>
    <w:tmpl w:val="4B0F565E"/>
    <w:lvl w:ilvl="0" w:tentative="0">
      <w:start w:val="1"/>
      <w:numFmt w:val="decimal"/>
      <w:lvlText w:val="%1."/>
      <w:lvlJc w:val="left"/>
      <w:pPr>
        <w:tabs>
          <w:tab w:val="left" w:pos="312"/>
        </w:tabs>
      </w:pPr>
    </w:lvl>
  </w:abstractNum>
  <w:abstractNum w:abstractNumId="22">
    <w:nsid w:val="5E9AA06D"/>
    <w:multiLevelType w:val="singleLevel"/>
    <w:tmpl w:val="5E9AA06D"/>
    <w:lvl w:ilvl="0" w:tentative="0">
      <w:start w:val="1"/>
      <w:numFmt w:val="decimal"/>
      <w:suff w:val="nothing"/>
      <w:lvlText w:val="(%1)"/>
      <w:lvlJc w:val="left"/>
      <w:pPr>
        <w:ind w:left="1265" w:hanging="425"/>
      </w:pPr>
      <w:rPr>
        <w:rFonts w:hint="default"/>
      </w:rPr>
    </w:lvl>
  </w:abstractNum>
  <w:abstractNum w:abstractNumId="23">
    <w:nsid w:val="5F007669"/>
    <w:multiLevelType w:val="multilevel"/>
    <w:tmpl w:val="5F007669"/>
    <w:lvl w:ilvl="0" w:tentative="0">
      <w:start w:val="1"/>
      <w:numFmt w:val="decimal"/>
      <w:pStyle w:val="54"/>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67AB8880"/>
    <w:multiLevelType w:val="singleLevel"/>
    <w:tmpl w:val="67AB8880"/>
    <w:lvl w:ilvl="0" w:tentative="0">
      <w:start w:val="1"/>
      <w:numFmt w:val="decimal"/>
      <w:lvlText w:val="%1."/>
      <w:lvlJc w:val="left"/>
      <w:pPr>
        <w:tabs>
          <w:tab w:val="left" w:pos="840"/>
        </w:tabs>
        <w:ind w:left="1265" w:hanging="425"/>
      </w:pPr>
      <w:rPr>
        <w:rFonts w:hint="default"/>
      </w:rPr>
    </w:lvl>
  </w:abstractNum>
  <w:abstractNum w:abstractNumId="25">
    <w:nsid w:val="7522AA1C"/>
    <w:multiLevelType w:val="singleLevel"/>
    <w:tmpl w:val="7522AA1C"/>
    <w:lvl w:ilvl="0" w:tentative="0">
      <w:start w:val="1"/>
      <w:numFmt w:val="chineseCounting"/>
      <w:suff w:val="nothing"/>
      <w:lvlText w:val="（%1）"/>
      <w:lvlJc w:val="left"/>
      <w:pPr>
        <w:ind w:left="0" w:firstLine="420"/>
      </w:pPr>
      <w:rPr>
        <w:rFonts w:hint="eastAsia"/>
      </w:rPr>
    </w:lvl>
  </w:abstractNum>
  <w:abstractNum w:abstractNumId="26">
    <w:nsid w:val="76D46BE1"/>
    <w:multiLevelType w:val="singleLevel"/>
    <w:tmpl w:val="76D46BE1"/>
    <w:lvl w:ilvl="0" w:tentative="0">
      <w:start w:val="1"/>
      <w:numFmt w:val="chineseCounting"/>
      <w:suff w:val="nothing"/>
      <w:lvlText w:val="（%1）"/>
      <w:lvlJc w:val="left"/>
      <w:pPr>
        <w:ind w:left="0" w:firstLine="420"/>
      </w:pPr>
      <w:rPr>
        <w:rFonts w:hint="eastAsia"/>
      </w:rPr>
    </w:lvl>
  </w:abstractNum>
  <w:abstractNum w:abstractNumId="27">
    <w:nsid w:val="7C335690"/>
    <w:multiLevelType w:val="singleLevel"/>
    <w:tmpl w:val="7C335690"/>
    <w:lvl w:ilvl="0" w:tentative="0">
      <w:start w:val="1"/>
      <w:numFmt w:val="decimal"/>
      <w:suff w:val="nothing"/>
      <w:lvlText w:val="(%1)"/>
      <w:lvlJc w:val="left"/>
      <w:pPr>
        <w:ind w:left="1265" w:hanging="425"/>
      </w:pPr>
      <w:rPr>
        <w:rFonts w:hint="default"/>
      </w:rPr>
    </w:lvl>
  </w:abstractNum>
  <w:num w:numId="1">
    <w:abstractNumId w:val="14"/>
  </w:num>
  <w:num w:numId="2">
    <w:abstractNumId w:val="17"/>
  </w:num>
  <w:num w:numId="3">
    <w:abstractNumId w:val="11"/>
  </w:num>
  <w:num w:numId="4">
    <w:abstractNumId w:val="12"/>
  </w:num>
  <w:num w:numId="5">
    <w:abstractNumId w:val="6"/>
  </w:num>
  <w:num w:numId="6">
    <w:abstractNumId w:val="23"/>
  </w:num>
  <w:num w:numId="7">
    <w:abstractNumId w:val="4"/>
  </w:num>
  <w:num w:numId="8">
    <w:abstractNumId w:val="25"/>
  </w:num>
  <w:num w:numId="9">
    <w:abstractNumId w:val="13"/>
  </w:num>
  <w:num w:numId="10">
    <w:abstractNumId w:val="7"/>
  </w:num>
  <w:num w:numId="11">
    <w:abstractNumId w:val="27"/>
  </w:num>
  <w:num w:numId="12">
    <w:abstractNumId w:val="22"/>
  </w:num>
  <w:num w:numId="13">
    <w:abstractNumId w:val="10"/>
  </w:num>
  <w:num w:numId="14">
    <w:abstractNumId w:val="9"/>
  </w:num>
  <w:num w:numId="15">
    <w:abstractNumId w:val="2"/>
  </w:num>
  <w:num w:numId="16">
    <w:abstractNumId w:val="24"/>
  </w:num>
  <w:num w:numId="17">
    <w:abstractNumId w:val="5"/>
  </w:num>
  <w:num w:numId="18">
    <w:abstractNumId w:val="0"/>
  </w:num>
  <w:num w:numId="19">
    <w:abstractNumId w:val="8"/>
  </w:num>
  <w:num w:numId="20">
    <w:abstractNumId w:val="19"/>
  </w:num>
  <w:num w:numId="21">
    <w:abstractNumId w:val="26"/>
  </w:num>
  <w:num w:numId="22">
    <w:abstractNumId w:val="1"/>
  </w:num>
  <w:num w:numId="23">
    <w:abstractNumId w:val="20"/>
  </w:num>
  <w:num w:numId="24">
    <w:abstractNumId w:val="3"/>
  </w:num>
  <w:num w:numId="25">
    <w:abstractNumId w:val="15"/>
  </w:num>
  <w:num w:numId="26">
    <w:abstractNumId w:val="18"/>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ODY0ZTk5ZDJjYTQ4MTZjMjVlOTYzYzRkYTVjMWQifQ=="/>
  </w:docVars>
  <w:rsids>
    <w:rsidRoot w:val="10DF5991"/>
    <w:rsid w:val="00160E5F"/>
    <w:rsid w:val="00345C56"/>
    <w:rsid w:val="0039159E"/>
    <w:rsid w:val="004B2AE3"/>
    <w:rsid w:val="00516709"/>
    <w:rsid w:val="005D70E3"/>
    <w:rsid w:val="00683C44"/>
    <w:rsid w:val="00751E3D"/>
    <w:rsid w:val="00806DB0"/>
    <w:rsid w:val="00844285"/>
    <w:rsid w:val="00A233D6"/>
    <w:rsid w:val="00AD303C"/>
    <w:rsid w:val="00F14C3B"/>
    <w:rsid w:val="01044658"/>
    <w:rsid w:val="010E3C37"/>
    <w:rsid w:val="014D7561"/>
    <w:rsid w:val="014F496E"/>
    <w:rsid w:val="015A3776"/>
    <w:rsid w:val="016226ED"/>
    <w:rsid w:val="016D1EEA"/>
    <w:rsid w:val="016F518B"/>
    <w:rsid w:val="018D7EF2"/>
    <w:rsid w:val="01906040"/>
    <w:rsid w:val="01911652"/>
    <w:rsid w:val="01983877"/>
    <w:rsid w:val="01B04BC9"/>
    <w:rsid w:val="01C734BC"/>
    <w:rsid w:val="01CF3F68"/>
    <w:rsid w:val="01D17260"/>
    <w:rsid w:val="020B6808"/>
    <w:rsid w:val="022F3983"/>
    <w:rsid w:val="0253085C"/>
    <w:rsid w:val="026F5C8D"/>
    <w:rsid w:val="028777DE"/>
    <w:rsid w:val="02AB358F"/>
    <w:rsid w:val="02B44D2A"/>
    <w:rsid w:val="02BA084B"/>
    <w:rsid w:val="02D733AE"/>
    <w:rsid w:val="02F30B38"/>
    <w:rsid w:val="02FC37CB"/>
    <w:rsid w:val="031E038B"/>
    <w:rsid w:val="032237C3"/>
    <w:rsid w:val="03317925"/>
    <w:rsid w:val="035E2F48"/>
    <w:rsid w:val="03604748"/>
    <w:rsid w:val="0362415B"/>
    <w:rsid w:val="036B669D"/>
    <w:rsid w:val="037E6D6A"/>
    <w:rsid w:val="03AC38D7"/>
    <w:rsid w:val="03BF77F3"/>
    <w:rsid w:val="03C417F2"/>
    <w:rsid w:val="03F50514"/>
    <w:rsid w:val="03F7698E"/>
    <w:rsid w:val="03FD5831"/>
    <w:rsid w:val="04262775"/>
    <w:rsid w:val="04463E17"/>
    <w:rsid w:val="04886689"/>
    <w:rsid w:val="048A7F4B"/>
    <w:rsid w:val="048B32D4"/>
    <w:rsid w:val="049727D9"/>
    <w:rsid w:val="04980A96"/>
    <w:rsid w:val="049F28D6"/>
    <w:rsid w:val="04A2513C"/>
    <w:rsid w:val="04CD1B9D"/>
    <w:rsid w:val="04E71044"/>
    <w:rsid w:val="04ED049F"/>
    <w:rsid w:val="04F544BF"/>
    <w:rsid w:val="050B17DB"/>
    <w:rsid w:val="051C683A"/>
    <w:rsid w:val="05337894"/>
    <w:rsid w:val="053A13B6"/>
    <w:rsid w:val="053D10DB"/>
    <w:rsid w:val="0552578A"/>
    <w:rsid w:val="0562193F"/>
    <w:rsid w:val="05823389"/>
    <w:rsid w:val="058E724E"/>
    <w:rsid w:val="05976090"/>
    <w:rsid w:val="05A71B01"/>
    <w:rsid w:val="05AF414A"/>
    <w:rsid w:val="05C13E91"/>
    <w:rsid w:val="05C16B02"/>
    <w:rsid w:val="05CC3C2F"/>
    <w:rsid w:val="05FA04E9"/>
    <w:rsid w:val="06097204"/>
    <w:rsid w:val="06120ECE"/>
    <w:rsid w:val="061450A9"/>
    <w:rsid w:val="063B24B2"/>
    <w:rsid w:val="064414E6"/>
    <w:rsid w:val="06515254"/>
    <w:rsid w:val="065831E2"/>
    <w:rsid w:val="06863B44"/>
    <w:rsid w:val="06AE5F9D"/>
    <w:rsid w:val="06B72496"/>
    <w:rsid w:val="06DC4654"/>
    <w:rsid w:val="06F55CBC"/>
    <w:rsid w:val="07026D1D"/>
    <w:rsid w:val="07060306"/>
    <w:rsid w:val="07256E42"/>
    <w:rsid w:val="07292005"/>
    <w:rsid w:val="072E57F1"/>
    <w:rsid w:val="07412147"/>
    <w:rsid w:val="0743292E"/>
    <w:rsid w:val="07445518"/>
    <w:rsid w:val="07544D5C"/>
    <w:rsid w:val="076C457E"/>
    <w:rsid w:val="07987FF3"/>
    <w:rsid w:val="07B251B9"/>
    <w:rsid w:val="08407028"/>
    <w:rsid w:val="08444146"/>
    <w:rsid w:val="08916017"/>
    <w:rsid w:val="08A74FB5"/>
    <w:rsid w:val="08B04EC1"/>
    <w:rsid w:val="08CE1B6C"/>
    <w:rsid w:val="08DF2DD9"/>
    <w:rsid w:val="09336F28"/>
    <w:rsid w:val="093600E2"/>
    <w:rsid w:val="09391A25"/>
    <w:rsid w:val="0964600C"/>
    <w:rsid w:val="09786F65"/>
    <w:rsid w:val="09937473"/>
    <w:rsid w:val="09953A9E"/>
    <w:rsid w:val="09AB2883"/>
    <w:rsid w:val="09AC2FB6"/>
    <w:rsid w:val="09BB6C68"/>
    <w:rsid w:val="09C81E9B"/>
    <w:rsid w:val="09DC1CD9"/>
    <w:rsid w:val="09DC6B2A"/>
    <w:rsid w:val="09DE547F"/>
    <w:rsid w:val="09E33D07"/>
    <w:rsid w:val="09F8748A"/>
    <w:rsid w:val="0A0E1DF6"/>
    <w:rsid w:val="0A1F4993"/>
    <w:rsid w:val="0A2649D7"/>
    <w:rsid w:val="0A510686"/>
    <w:rsid w:val="0A5D3B7D"/>
    <w:rsid w:val="0A701193"/>
    <w:rsid w:val="0A8B0D2F"/>
    <w:rsid w:val="0A943665"/>
    <w:rsid w:val="0A960E3D"/>
    <w:rsid w:val="0AB2170F"/>
    <w:rsid w:val="0AC04DA3"/>
    <w:rsid w:val="0ADD677E"/>
    <w:rsid w:val="0AE5305F"/>
    <w:rsid w:val="0AEB6A85"/>
    <w:rsid w:val="0AED7096"/>
    <w:rsid w:val="0AEE6ECB"/>
    <w:rsid w:val="0B1B47FE"/>
    <w:rsid w:val="0B204882"/>
    <w:rsid w:val="0B456AE8"/>
    <w:rsid w:val="0B740B53"/>
    <w:rsid w:val="0B80379E"/>
    <w:rsid w:val="0B98137F"/>
    <w:rsid w:val="0BCB580A"/>
    <w:rsid w:val="0BCF2F3A"/>
    <w:rsid w:val="0BE856C8"/>
    <w:rsid w:val="0C096EFE"/>
    <w:rsid w:val="0C1243C5"/>
    <w:rsid w:val="0C351E66"/>
    <w:rsid w:val="0C5507B6"/>
    <w:rsid w:val="0C66165F"/>
    <w:rsid w:val="0C7215F8"/>
    <w:rsid w:val="0CA77331"/>
    <w:rsid w:val="0CCB62C7"/>
    <w:rsid w:val="0CCD4CCD"/>
    <w:rsid w:val="0CFC7CE1"/>
    <w:rsid w:val="0D1C6FF2"/>
    <w:rsid w:val="0D2254BC"/>
    <w:rsid w:val="0D2D6EBA"/>
    <w:rsid w:val="0D313586"/>
    <w:rsid w:val="0D377365"/>
    <w:rsid w:val="0D3C6B19"/>
    <w:rsid w:val="0DE132E0"/>
    <w:rsid w:val="0DE45DFB"/>
    <w:rsid w:val="0DFA16E3"/>
    <w:rsid w:val="0DFA638C"/>
    <w:rsid w:val="0E470192"/>
    <w:rsid w:val="0E5203C3"/>
    <w:rsid w:val="0E565F93"/>
    <w:rsid w:val="0E6F3AA6"/>
    <w:rsid w:val="0E756367"/>
    <w:rsid w:val="0E7E7734"/>
    <w:rsid w:val="0E825D25"/>
    <w:rsid w:val="0E955A95"/>
    <w:rsid w:val="0E9D64EF"/>
    <w:rsid w:val="0EB00F94"/>
    <w:rsid w:val="0ECB504C"/>
    <w:rsid w:val="0ECF0DC1"/>
    <w:rsid w:val="0ED9287F"/>
    <w:rsid w:val="0EDE7881"/>
    <w:rsid w:val="0F035C50"/>
    <w:rsid w:val="0F197BCC"/>
    <w:rsid w:val="0F321A1B"/>
    <w:rsid w:val="0F460C11"/>
    <w:rsid w:val="0F8F20ED"/>
    <w:rsid w:val="0FA316FB"/>
    <w:rsid w:val="0FA768B9"/>
    <w:rsid w:val="0FE32D76"/>
    <w:rsid w:val="0FEF4286"/>
    <w:rsid w:val="0FF3288D"/>
    <w:rsid w:val="0FF81EF4"/>
    <w:rsid w:val="102A004C"/>
    <w:rsid w:val="102D2243"/>
    <w:rsid w:val="10305890"/>
    <w:rsid w:val="10446CB6"/>
    <w:rsid w:val="10455921"/>
    <w:rsid w:val="1064610D"/>
    <w:rsid w:val="106B7A4C"/>
    <w:rsid w:val="10732919"/>
    <w:rsid w:val="1073734F"/>
    <w:rsid w:val="109D5550"/>
    <w:rsid w:val="10AC13BA"/>
    <w:rsid w:val="10B10DE3"/>
    <w:rsid w:val="10B6635D"/>
    <w:rsid w:val="10B9412D"/>
    <w:rsid w:val="10DF5991"/>
    <w:rsid w:val="10F3513F"/>
    <w:rsid w:val="10F468BD"/>
    <w:rsid w:val="11154198"/>
    <w:rsid w:val="111C02BA"/>
    <w:rsid w:val="11234E2D"/>
    <w:rsid w:val="11390774"/>
    <w:rsid w:val="11443C53"/>
    <w:rsid w:val="11553D39"/>
    <w:rsid w:val="115964CE"/>
    <w:rsid w:val="11606D99"/>
    <w:rsid w:val="119B2FD4"/>
    <w:rsid w:val="119C12B6"/>
    <w:rsid w:val="11A11B19"/>
    <w:rsid w:val="11A75903"/>
    <w:rsid w:val="11AF42F6"/>
    <w:rsid w:val="11C17641"/>
    <w:rsid w:val="11DD3DB2"/>
    <w:rsid w:val="11E61C0E"/>
    <w:rsid w:val="11F8062F"/>
    <w:rsid w:val="11FA0278"/>
    <w:rsid w:val="11FB5D07"/>
    <w:rsid w:val="120863C7"/>
    <w:rsid w:val="12295F72"/>
    <w:rsid w:val="122E3412"/>
    <w:rsid w:val="122F4C5A"/>
    <w:rsid w:val="12413CE6"/>
    <w:rsid w:val="12443DC6"/>
    <w:rsid w:val="124E66A8"/>
    <w:rsid w:val="125616A8"/>
    <w:rsid w:val="125E028E"/>
    <w:rsid w:val="128431EA"/>
    <w:rsid w:val="12940781"/>
    <w:rsid w:val="129C720C"/>
    <w:rsid w:val="12B06C64"/>
    <w:rsid w:val="12B95257"/>
    <w:rsid w:val="12D2261E"/>
    <w:rsid w:val="12D44BF8"/>
    <w:rsid w:val="12E34A90"/>
    <w:rsid w:val="12EF3E08"/>
    <w:rsid w:val="12FD2134"/>
    <w:rsid w:val="12FF4FA1"/>
    <w:rsid w:val="13010BF7"/>
    <w:rsid w:val="130F48E4"/>
    <w:rsid w:val="13294654"/>
    <w:rsid w:val="13373808"/>
    <w:rsid w:val="13550511"/>
    <w:rsid w:val="13754056"/>
    <w:rsid w:val="13760650"/>
    <w:rsid w:val="137D5290"/>
    <w:rsid w:val="1382447A"/>
    <w:rsid w:val="139865F4"/>
    <w:rsid w:val="13AC530B"/>
    <w:rsid w:val="13C867F2"/>
    <w:rsid w:val="13D75DF6"/>
    <w:rsid w:val="13E57956"/>
    <w:rsid w:val="13EF1B40"/>
    <w:rsid w:val="13F61D5F"/>
    <w:rsid w:val="14012FF0"/>
    <w:rsid w:val="1402701A"/>
    <w:rsid w:val="14180E08"/>
    <w:rsid w:val="14515CFB"/>
    <w:rsid w:val="146475A2"/>
    <w:rsid w:val="14773D4A"/>
    <w:rsid w:val="14961F4B"/>
    <w:rsid w:val="14A02B20"/>
    <w:rsid w:val="14A44051"/>
    <w:rsid w:val="14C257D6"/>
    <w:rsid w:val="14C91E0F"/>
    <w:rsid w:val="14E34B79"/>
    <w:rsid w:val="14E72A5A"/>
    <w:rsid w:val="14F66FD5"/>
    <w:rsid w:val="15050597"/>
    <w:rsid w:val="15094190"/>
    <w:rsid w:val="15374E64"/>
    <w:rsid w:val="153D4CD7"/>
    <w:rsid w:val="15415D5A"/>
    <w:rsid w:val="155A5851"/>
    <w:rsid w:val="1562223C"/>
    <w:rsid w:val="1567646D"/>
    <w:rsid w:val="157E5460"/>
    <w:rsid w:val="159318C2"/>
    <w:rsid w:val="159D39C7"/>
    <w:rsid w:val="159E604E"/>
    <w:rsid w:val="15A66514"/>
    <w:rsid w:val="15B436AE"/>
    <w:rsid w:val="15B80B94"/>
    <w:rsid w:val="15CF1AA5"/>
    <w:rsid w:val="16145F48"/>
    <w:rsid w:val="161716A3"/>
    <w:rsid w:val="161865F8"/>
    <w:rsid w:val="16202BBE"/>
    <w:rsid w:val="16357923"/>
    <w:rsid w:val="16646997"/>
    <w:rsid w:val="166D45B0"/>
    <w:rsid w:val="1670540D"/>
    <w:rsid w:val="16726C02"/>
    <w:rsid w:val="168D57EA"/>
    <w:rsid w:val="16901E4C"/>
    <w:rsid w:val="16BB694C"/>
    <w:rsid w:val="16E06BE2"/>
    <w:rsid w:val="17047281"/>
    <w:rsid w:val="170950B3"/>
    <w:rsid w:val="172A3039"/>
    <w:rsid w:val="172B6DB1"/>
    <w:rsid w:val="173069C1"/>
    <w:rsid w:val="17315F09"/>
    <w:rsid w:val="1750741C"/>
    <w:rsid w:val="175718CF"/>
    <w:rsid w:val="175F3BFB"/>
    <w:rsid w:val="17673D3E"/>
    <w:rsid w:val="176C69FB"/>
    <w:rsid w:val="1776422C"/>
    <w:rsid w:val="17844225"/>
    <w:rsid w:val="1791526B"/>
    <w:rsid w:val="17976347"/>
    <w:rsid w:val="17B22D7B"/>
    <w:rsid w:val="17D14A92"/>
    <w:rsid w:val="17D35235"/>
    <w:rsid w:val="17F00513"/>
    <w:rsid w:val="17F200CF"/>
    <w:rsid w:val="18555552"/>
    <w:rsid w:val="185D743E"/>
    <w:rsid w:val="18773796"/>
    <w:rsid w:val="189218F4"/>
    <w:rsid w:val="18B54E29"/>
    <w:rsid w:val="18CB216F"/>
    <w:rsid w:val="18E5610C"/>
    <w:rsid w:val="18E63730"/>
    <w:rsid w:val="18EB6DD6"/>
    <w:rsid w:val="18F7519C"/>
    <w:rsid w:val="190F0738"/>
    <w:rsid w:val="19155C1B"/>
    <w:rsid w:val="192E0037"/>
    <w:rsid w:val="19904552"/>
    <w:rsid w:val="19BD13E1"/>
    <w:rsid w:val="19C12E94"/>
    <w:rsid w:val="19D11004"/>
    <w:rsid w:val="19E353E3"/>
    <w:rsid w:val="1A2032C7"/>
    <w:rsid w:val="1A381625"/>
    <w:rsid w:val="1A4A3B53"/>
    <w:rsid w:val="1A5B2451"/>
    <w:rsid w:val="1A667EBD"/>
    <w:rsid w:val="1A7B477E"/>
    <w:rsid w:val="1A82318C"/>
    <w:rsid w:val="1ABD7B6C"/>
    <w:rsid w:val="1ADA7829"/>
    <w:rsid w:val="1AE706AA"/>
    <w:rsid w:val="1AEB1FF0"/>
    <w:rsid w:val="1AF0703E"/>
    <w:rsid w:val="1B040045"/>
    <w:rsid w:val="1B1D6199"/>
    <w:rsid w:val="1B6308C2"/>
    <w:rsid w:val="1B7E5B89"/>
    <w:rsid w:val="1B8B31A7"/>
    <w:rsid w:val="1B936E28"/>
    <w:rsid w:val="1B9F4955"/>
    <w:rsid w:val="1BBB6267"/>
    <w:rsid w:val="1BBE727D"/>
    <w:rsid w:val="1BD17F21"/>
    <w:rsid w:val="1BDB14BE"/>
    <w:rsid w:val="1BF8612C"/>
    <w:rsid w:val="1C197C66"/>
    <w:rsid w:val="1C505B85"/>
    <w:rsid w:val="1C511C31"/>
    <w:rsid w:val="1C62222F"/>
    <w:rsid w:val="1C815C96"/>
    <w:rsid w:val="1C886E0C"/>
    <w:rsid w:val="1C96620B"/>
    <w:rsid w:val="1C9C4677"/>
    <w:rsid w:val="1CAA5EE9"/>
    <w:rsid w:val="1CB35216"/>
    <w:rsid w:val="1CD43E54"/>
    <w:rsid w:val="1CE1596E"/>
    <w:rsid w:val="1CE244BD"/>
    <w:rsid w:val="1CF84C24"/>
    <w:rsid w:val="1D16690B"/>
    <w:rsid w:val="1D3266E0"/>
    <w:rsid w:val="1D436C02"/>
    <w:rsid w:val="1D44408A"/>
    <w:rsid w:val="1D556936"/>
    <w:rsid w:val="1D71569B"/>
    <w:rsid w:val="1D727B1F"/>
    <w:rsid w:val="1D900183"/>
    <w:rsid w:val="1DA117DB"/>
    <w:rsid w:val="1DA631ED"/>
    <w:rsid w:val="1DCC3CFD"/>
    <w:rsid w:val="1DE92563"/>
    <w:rsid w:val="1E17513E"/>
    <w:rsid w:val="1E30404E"/>
    <w:rsid w:val="1E436FB4"/>
    <w:rsid w:val="1E4C7EC2"/>
    <w:rsid w:val="1E4F03E5"/>
    <w:rsid w:val="1E641526"/>
    <w:rsid w:val="1E6A3634"/>
    <w:rsid w:val="1E6C0790"/>
    <w:rsid w:val="1E912BAE"/>
    <w:rsid w:val="1E91399D"/>
    <w:rsid w:val="1E93274A"/>
    <w:rsid w:val="1ECC6999"/>
    <w:rsid w:val="1EEC44F9"/>
    <w:rsid w:val="1F275229"/>
    <w:rsid w:val="1F2C6666"/>
    <w:rsid w:val="1F305E82"/>
    <w:rsid w:val="1F334960"/>
    <w:rsid w:val="1F55028E"/>
    <w:rsid w:val="1F9263CD"/>
    <w:rsid w:val="1FB746F2"/>
    <w:rsid w:val="1FCF304C"/>
    <w:rsid w:val="1FFF5872"/>
    <w:rsid w:val="200436FA"/>
    <w:rsid w:val="200B70DF"/>
    <w:rsid w:val="206008BF"/>
    <w:rsid w:val="207A0356"/>
    <w:rsid w:val="209A03FB"/>
    <w:rsid w:val="20B30ABE"/>
    <w:rsid w:val="20EB113B"/>
    <w:rsid w:val="20F659BE"/>
    <w:rsid w:val="2102713C"/>
    <w:rsid w:val="211D7D1B"/>
    <w:rsid w:val="21302B6D"/>
    <w:rsid w:val="2150195F"/>
    <w:rsid w:val="215D5575"/>
    <w:rsid w:val="216E418E"/>
    <w:rsid w:val="21821CEE"/>
    <w:rsid w:val="21823A71"/>
    <w:rsid w:val="21933A1B"/>
    <w:rsid w:val="219E4D4F"/>
    <w:rsid w:val="21B73942"/>
    <w:rsid w:val="21DD7498"/>
    <w:rsid w:val="21E10E5D"/>
    <w:rsid w:val="21ED6FDB"/>
    <w:rsid w:val="220A5A9F"/>
    <w:rsid w:val="220C13A1"/>
    <w:rsid w:val="220C3A5A"/>
    <w:rsid w:val="2223045B"/>
    <w:rsid w:val="222A6016"/>
    <w:rsid w:val="223012DF"/>
    <w:rsid w:val="22405DEE"/>
    <w:rsid w:val="22477195"/>
    <w:rsid w:val="226C1058"/>
    <w:rsid w:val="22AB3822"/>
    <w:rsid w:val="22C43DEE"/>
    <w:rsid w:val="22F42B93"/>
    <w:rsid w:val="22FD049F"/>
    <w:rsid w:val="23222529"/>
    <w:rsid w:val="23353491"/>
    <w:rsid w:val="234E6301"/>
    <w:rsid w:val="23751A8C"/>
    <w:rsid w:val="237C09BD"/>
    <w:rsid w:val="237D2742"/>
    <w:rsid w:val="237D785F"/>
    <w:rsid w:val="23A105A8"/>
    <w:rsid w:val="23AB703E"/>
    <w:rsid w:val="23B84EFA"/>
    <w:rsid w:val="23C053AC"/>
    <w:rsid w:val="243F5C4A"/>
    <w:rsid w:val="244E0080"/>
    <w:rsid w:val="24671C06"/>
    <w:rsid w:val="248D6A57"/>
    <w:rsid w:val="24D528D7"/>
    <w:rsid w:val="24E95804"/>
    <w:rsid w:val="24FB6014"/>
    <w:rsid w:val="25127A59"/>
    <w:rsid w:val="251315B0"/>
    <w:rsid w:val="25231339"/>
    <w:rsid w:val="25312A7F"/>
    <w:rsid w:val="254A43CB"/>
    <w:rsid w:val="254E083A"/>
    <w:rsid w:val="256A3BC1"/>
    <w:rsid w:val="256C5186"/>
    <w:rsid w:val="257638D7"/>
    <w:rsid w:val="2579243F"/>
    <w:rsid w:val="2591155E"/>
    <w:rsid w:val="25954889"/>
    <w:rsid w:val="26420B34"/>
    <w:rsid w:val="26442008"/>
    <w:rsid w:val="266C3967"/>
    <w:rsid w:val="269B1288"/>
    <w:rsid w:val="26DE7459"/>
    <w:rsid w:val="26F96BC8"/>
    <w:rsid w:val="26FE1506"/>
    <w:rsid w:val="26FE2112"/>
    <w:rsid w:val="274B60A2"/>
    <w:rsid w:val="274C2E94"/>
    <w:rsid w:val="27841C9E"/>
    <w:rsid w:val="2789307A"/>
    <w:rsid w:val="2795286A"/>
    <w:rsid w:val="27C0751B"/>
    <w:rsid w:val="27C367A5"/>
    <w:rsid w:val="27C63A0A"/>
    <w:rsid w:val="27C748D4"/>
    <w:rsid w:val="27CC248E"/>
    <w:rsid w:val="27E02A95"/>
    <w:rsid w:val="28316554"/>
    <w:rsid w:val="284C78B9"/>
    <w:rsid w:val="28510F1E"/>
    <w:rsid w:val="287478A0"/>
    <w:rsid w:val="287B3EC8"/>
    <w:rsid w:val="289626E0"/>
    <w:rsid w:val="289A47BB"/>
    <w:rsid w:val="28CA7366"/>
    <w:rsid w:val="28CB22D7"/>
    <w:rsid w:val="28D87BAD"/>
    <w:rsid w:val="292C58AA"/>
    <w:rsid w:val="29323FCF"/>
    <w:rsid w:val="293608D4"/>
    <w:rsid w:val="294D2CFF"/>
    <w:rsid w:val="294F4286"/>
    <w:rsid w:val="29516D9E"/>
    <w:rsid w:val="29671ECA"/>
    <w:rsid w:val="297C578D"/>
    <w:rsid w:val="29A94A35"/>
    <w:rsid w:val="29C62882"/>
    <w:rsid w:val="29D1040C"/>
    <w:rsid w:val="29F07CB0"/>
    <w:rsid w:val="2A200108"/>
    <w:rsid w:val="2A257690"/>
    <w:rsid w:val="2A40615C"/>
    <w:rsid w:val="2A492C8F"/>
    <w:rsid w:val="2A5759FC"/>
    <w:rsid w:val="2A614B6C"/>
    <w:rsid w:val="2A6774E2"/>
    <w:rsid w:val="2A7412DF"/>
    <w:rsid w:val="2AA25351"/>
    <w:rsid w:val="2AA956C3"/>
    <w:rsid w:val="2AD1053D"/>
    <w:rsid w:val="2ADB61E4"/>
    <w:rsid w:val="2AF64964"/>
    <w:rsid w:val="2B1C6CFF"/>
    <w:rsid w:val="2B5833EC"/>
    <w:rsid w:val="2BA2370A"/>
    <w:rsid w:val="2BC21B11"/>
    <w:rsid w:val="2BC4391A"/>
    <w:rsid w:val="2BCE4483"/>
    <w:rsid w:val="2BD32238"/>
    <w:rsid w:val="2BF44049"/>
    <w:rsid w:val="2C1B0B68"/>
    <w:rsid w:val="2C4002BA"/>
    <w:rsid w:val="2C4955AF"/>
    <w:rsid w:val="2C57575E"/>
    <w:rsid w:val="2C644D88"/>
    <w:rsid w:val="2C7F577D"/>
    <w:rsid w:val="2C8C7149"/>
    <w:rsid w:val="2C9775CB"/>
    <w:rsid w:val="2CAC2A7B"/>
    <w:rsid w:val="2CDD7735"/>
    <w:rsid w:val="2CFB5FD8"/>
    <w:rsid w:val="2D4F03B2"/>
    <w:rsid w:val="2D5A7765"/>
    <w:rsid w:val="2D69288B"/>
    <w:rsid w:val="2D9A3A90"/>
    <w:rsid w:val="2DA30113"/>
    <w:rsid w:val="2DBE5BD8"/>
    <w:rsid w:val="2DCD2EC8"/>
    <w:rsid w:val="2DDA3165"/>
    <w:rsid w:val="2DFB7085"/>
    <w:rsid w:val="2DFE5B39"/>
    <w:rsid w:val="2E0527F9"/>
    <w:rsid w:val="2E195CBC"/>
    <w:rsid w:val="2E7532AE"/>
    <w:rsid w:val="2E8143B1"/>
    <w:rsid w:val="2E9D27E3"/>
    <w:rsid w:val="2EB1623D"/>
    <w:rsid w:val="2EBE7115"/>
    <w:rsid w:val="2EC073C9"/>
    <w:rsid w:val="2EE55832"/>
    <w:rsid w:val="2EF14978"/>
    <w:rsid w:val="2EFB751A"/>
    <w:rsid w:val="2F083A89"/>
    <w:rsid w:val="2F0957ED"/>
    <w:rsid w:val="2F447A25"/>
    <w:rsid w:val="2F4B7B98"/>
    <w:rsid w:val="2F6D44D3"/>
    <w:rsid w:val="2F805A94"/>
    <w:rsid w:val="2F902E20"/>
    <w:rsid w:val="2FBB6ACC"/>
    <w:rsid w:val="2FD11553"/>
    <w:rsid w:val="2FD13178"/>
    <w:rsid w:val="2FEA2ADA"/>
    <w:rsid w:val="2FF109C6"/>
    <w:rsid w:val="300C3C77"/>
    <w:rsid w:val="301335B6"/>
    <w:rsid w:val="30494E6A"/>
    <w:rsid w:val="306634BE"/>
    <w:rsid w:val="306C3A94"/>
    <w:rsid w:val="306F0EA2"/>
    <w:rsid w:val="3087275D"/>
    <w:rsid w:val="308800EC"/>
    <w:rsid w:val="309F2BBB"/>
    <w:rsid w:val="30DD1127"/>
    <w:rsid w:val="30E0518C"/>
    <w:rsid w:val="30EB79C2"/>
    <w:rsid w:val="30F31BF1"/>
    <w:rsid w:val="30F7717A"/>
    <w:rsid w:val="310062EF"/>
    <w:rsid w:val="31532E23"/>
    <w:rsid w:val="315A0E3B"/>
    <w:rsid w:val="3164658E"/>
    <w:rsid w:val="31747E72"/>
    <w:rsid w:val="319B3419"/>
    <w:rsid w:val="31AD59DB"/>
    <w:rsid w:val="31AD669F"/>
    <w:rsid w:val="31C0789D"/>
    <w:rsid w:val="31C82B4C"/>
    <w:rsid w:val="31CB6D6E"/>
    <w:rsid w:val="3216556F"/>
    <w:rsid w:val="32636828"/>
    <w:rsid w:val="32662982"/>
    <w:rsid w:val="328421A8"/>
    <w:rsid w:val="328C4750"/>
    <w:rsid w:val="32940B56"/>
    <w:rsid w:val="32A108E2"/>
    <w:rsid w:val="32D21D23"/>
    <w:rsid w:val="32DC79F0"/>
    <w:rsid w:val="32E2474C"/>
    <w:rsid w:val="32E51DBF"/>
    <w:rsid w:val="32EC6C98"/>
    <w:rsid w:val="32F91A23"/>
    <w:rsid w:val="33021B97"/>
    <w:rsid w:val="33077B6E"/>
    <w:rsid w:val="331F1834"/>
    <w:rsid w:val="33252441"/>
    <w:rsid w:val="33B05259"/>
    <w:rsid w:val="33C87035"/>
    <w:rsid w:val="33D307EF"/>
    <w:rsid w:val="33D53FDA"/>
    <w:rsid w:val="33E85582"/>
    <w:rsid w:val="33EB47AB"/>
    <w:rsid w:val="342272B0"/>
    <w:rsid w:val="342C02B3"/>
    <w:rsid w:val="342C5859"/>
    <w:rsid w:val="34354DEE"/>
    <w:rsid w:val="344B7236"/>
    <w:rsid w:val="345751A6"/>
    <w:rsid w:val="347539AD"/>
    <w:rsid w:val="34773C9F"/>
    <w:rsid w:val="347E631A"/>
    <w:rsid w:val="348300FF"/>
    <w:rsid w:val="34A22779"/>
    <w:rsid w:val="34AA7E9A"/>
    <w:rsid w:val="34B800A1"/>
    <w:rsid w:val="34CA0ED9"/>
    <w:rsid w:val="34E72CFD"/>
    <w:rsid w:val="34E91843"/>
    <w:rsid w:val="34F33242"/>
    <w:rsid w:val="34FF745B"/>
    <w:rsid w:val="350D33CC"/>
    <w:rsid w:val="352B3001"/>
    <w:rsid w:val="353B7291"/>
    <w:rsid w:val="356D1EC5"/>
    <w:rsid w:val="3584522D"/>
    <w:rsid w:val="35862B7F"/>
    <w:rsid w:val="35A0280E"/>
    <w:rsid w:val="35B06509"/>
    <w:rsid w:val="35BB39F0"/>
    <w:rsid w:val="35BD5746"/>
    <w:rsid w:val="35BF6BEA"/>
    <w:rsid w:val="35C11779"/>
    <w:rsid w:val="35C83D06"/>
    <w:rsid w:val="36034265"/>
    <w:rsid w:val="36066BE9"/>
    <w:rsid w:val="362D4537"/>
    <w:rsid w:val="3646415E"/>
    <w:rsid w:val="365D5362"/>
    <w:rsid w:val="36745C27"/>
    <w:rsid w:val="36BD137C"/>
    <w:rsid w:val="36D003FA"/>
    <w:rsid w:val="36DB5CA6"/>
    <w:rsid w:val="37294D9B"/>
    <w:rsid w:val="37377E7E"/>
    <w:rsid w:val="37460B3B"/>
    <w:rsid w:val="376359F3"/>
    <w:rsid w:val="3769147A"/>
    <w:rsid w:val="37976D22"/>
    <w:rsid w:val="37E7281B"/>
    <w:rsid w:val="37EF208A"/>
    <w:rsid w:val="380500CD"/>
    <w:rsid w:val="38273913"/>
    <w:rsid w:val="38485A04"/>
    <w:rsid w:val="384C41AF"/>
    <w:rsid w:val="38512B8C"/>
    <w:rsid w:val="38973808"/>
    <w:rsid w:val="38C757B4"/>
    <w:rsid w:val="38ED3A6E"/>
    <w:rsid w:val="38F0269B"/>
    <w:rsid w:val="39113C01"/>
    <w:rsid w:val="392B1F83"/>
    <w:rsid w:val="396B46B4"/>
    <w:rsid w:val="39864609"/>
    <w:rsid w:val="39B527DE"/>
    <w:rsid w:val="39BF76C9"/>
    <w:rsid w:val="39DC599F"/>
    <w:rsid w:val="3A0A12C2"/>
    <w:rsid w:val="3A1E70B0"/>
    <w:rsid w:val="3A2317DB"/>
    <w:rsid w:val="3A363292"/>
    <w:rsid w:val="3A6C7EE5"/>
    <w:rsid w:val="3A8C7FE6"/>
    <w:rsid w:val="3A95616C"/>
    <w:rsid w:val="3AA36ADA"/>
    <w:rsid w:val="3AC2359E"/>
    <w:rsid w:val="3AD216C0"/>
    <w:rsid w:val="3ADE2D8C"/>
    <w:rsid w:val="3B196048"/>
    <w:rsid w:val="3B2233E4"/>
    <w:rsid w:val="3B3958E7"/>
    <w:rsid w:val="3B4437E8"/>
    <w:rsid w:val="3B695265"/>
    <w:rsid w:val="3BA07DFA"/>
    <w:rsid w:val="3BA50583"/>
    <w:rsid w:val="3BD31641"/>
    <w:rsid w:val="3BE42E37"/>
    <w:rsid w:val="3C204232"/>
    <w:rsid w:val="3C327102"/>
    <w:rsid w:val="3C440048"/>
    <w:rsid w:val="3C4C475C"/>
    <w:rsid w:val="3C4E0385"/>
    <w:rsid w:val="3C5E1636"/>
    <w:rsid w:val="3C70506D"/>
    <w:rsid w:val="3C8539FB"/>
    <w:rsid w:val="3CB44FCF"/>
    <w:rsid w:val="3D285CC9"/>
    <w:rsid w:val="3D502D9B"/>
    <w:rsid w:val="3D5258FE"/>
    <w:rsid w:val="3D5E13F2"/>
    <w:rsid w:val="3D6B2D02"/>
    <w:rsid w:val="3D8A63A1"/>
    <w:rsid w:val="3DEE74AC"/>
    <w:rsid w:val="3DEF72D6"/>
    <w:rsid w:val="3E1037A5"/>
    <w:rsid w:val="3E2B5377"/>
    <w:rsid w:val="3E2C4797"/>
    <w:rsid w:val="3E6E1D0D"/>
    <w:rsid w:val="3E8B26A1"/>
    <w:rsid w:val="3EBC60F9"/>
    <w:rsid w:val="3EBF199D"/>
    <w:rsid w:val="3ED42521"/>
    <w:rsid w:val="3ED83AF5"/>
    <w:rsid w:val="3EDA1F9B"/>
    <w:rsid w:val="3F0C66A2"/>
    <w:rsid w:val="3F192FC0"/>
    <w:rsid w:val="3F200932"/>
    <w:rsid w:val="3F221C42"/>
    <w:rsid w:val="3F404DB7"/>
    <w:rsid w:val="3F483869"/>
    <w:rsid w:val="3F525756"/>
    <w:rsid w:val="3F530502"/>
    <w:rsid w:val="3F5818E6"/>
    <w:rsid w:val="3F6A2C89"/>
    <w:rsid w:val="3F7A6251"/>
    <w:rsid w:val="3FAB2584"/>
    <w:rsid w:val="3FAB3877"/>
    <w:rsid w:val="3FC108EA"/>
    <w:rsid w:val="3FC25300"/>
    <w:rsid w:val="3FE0432D"/>
    <w:rsid w:val="3FEF534D"/>
    <w:rsid w:val="400A17A7"/>
    <w:rsid w:val="40114F7B"/>
    <w:rsid w:val="40130737"/>
    <w:rsid w:val="402D7572"/>
    <w:rsid w:val="402F50A1"/>
    <w:rsid w:val="405B5CDA"/>
    <w:rsid w:val="40621142"/>
    <w:rsid w:val="409C3422"/>
    <w:rsid w:val="40AA200A"/>
    <w:rsid w:val="40BA6DA3"/>
    <w:rsid w:val="40CE3150"/>
    <w:rsid w:val="40DB3AF1"/>
    <w:rsid w:val="40DF3E00"/>
    <w:rsid w:val="40EE03DB"/>
    <w:rsid w:val="40F70E72"/>
    <w:rsid w:val="41002B35"/>
    <w:rsid w:val="412A73BE"/>
    <w:rsid w:val="41326F09"/>
    <w:rsid w:val="415948FD"/>
    <w:rsid w:val="418C43B3"/>
    <w:rsid w:val="419822E2"/>
    <w:rsid w:val="41A25D3E"/>
    <w:rsid w:val="41E04309"/>
    <w:rsid w:val="41F3318B"/>
    <w:rsid w:val="41F33D90"/>
    <w:rsid w:val="41F67E38"/>
    <w:rsid w:val="42002141"/>
    <w:rsid w:val="4205221C"/>
    <w:rsid w:val="42121E7D"/>
    <w:rsid w:val="423F6228"/>
    <w:rsid w:val="42515B3F"/>
    <w:rsid w:val="42704DFF"/>
    <w:rsid w:val="427D0B61"/>
    <w:rsid w:val="427D6B67"/>
    <w:rsid w:val="42927B60"/>
    <w:rsid w:val="42BC5E87"/>
    <w:rsid w:val="42D44852"/>
    <w:rsid w:val="42E3216A"/>
    <w:rsid w:val="43196886"/>
    <w:rsid w:val="43197BD2"/>
    <w:rsid w:val="431B2271"/>
    <w:rsid w:val="431D36DC"/>
    <w:rsid w:val="431E7646"/>
    <w:rsid w:val="432A7D99"/>
    <w:rsid w:val="43430E5B"/>
    <w:rsid w:val="43546DE3"/>
    <w:rsid w:val="4357358D"/>
    <w:rsid w:val="43730583"/>
    <w:rsid w:val="43912C0B"/>
    <w:rsid w:val="439701DA"/>
    <w:rsid w:val="43E243CD"/>
    <w:rsid w:val="44026C20"/>
    <w:rsid w:val="440A4948"/>
    <w:rsid w:val="44401F75"/>
    <w:rsid w:val="444B4592"/>
    <w:rsid w:val="445C47A6"/>
    <w:rsid w:val="44605C18"/>
    <w:rsid w:val="448C4A87"/>
    <w:rsid w:val="449450A2"/>
    <w:rsid w:val="449D27EC"/>
    <w:rsid w:val="44A5673F"/>
    <w:rsid w:val="44DC072C"/>
    <w:rsid w:val="44EA2123"/>
    <w:rsid w:val="44F248E6"/>
    <w:rsid w:val="4502759C"/>
    <w:rsid w:val="452A2D94"/>
    <w:rsid w:val="452C5821"/>
    <w:rsid w:val="452F5D1D"/>
    <w:rsid w:val="45372ADF"/>
    <w:rsid w:val="453E2817"/>
    <w:rsid w:val="45683898"/>
    <w:rsid w:val="4598621A"/>
    <w:rsid w:val="4599227F"/>
    <w:rsid w:val="45A43B81"/>
    <w:rsid w:val="45C92876"/>
    <w:rsid w:val="45F679AF"/>
    <w:rsid w:val="46595E92"/>
    <w:rsid w:val="4663564A"/>
    <w:rsid w:val="46A02F49"/>
    <w:rsid w:val="46B97A77"/>
    <w:rsid w:val="46BE32E3"/>
    <w:rsid w:val="46CD50FA"/>
    <w:rsid w:val="46D41212"/>
    <w:rsid w:val="46F47588"/>
    <w:rsid w:val="473D564F"/>
    <w:rsid w:val="476804A9"/>
    <w:rsid w:val="47B65536"/>
    <w:rsid w:val="47C5081C"/>
    <w:rsid w:val="47C671C4"/>
    <w:rsid w:val="47DC60FE"/>
    <w:rsid w:val="47F97336"/>
    <w:rsid w:val="480076EC"/>
    <w:rsid w:val="480E207F"/>
    <w:rsid w:val="48231BBD"/>
    <w:rsid w:val="48366863"/>
    <w:rsid w:val="48474DA0"/>
    <w:rsid w:val="48585503"/>
    <w:rsid w:val="4886334C"/>
    <w:rsid w:val="48965635"/>
    <w:rsid w:val="48966AC1"/>
    <w:rsid w:val="48A562CB"/>
    <w:rsid w:val="48AA39DD"/>
    <w:rsid w:val="48AB153A"/>
    <w:rsid w:val="48B57E90"/>
    <w:rsid w:val="48B746F6"/>
    <w:rsid w:val="48C470C5"/>
    <w:rsid w:val="48CB5B7A"/>
    <w:rsid w:val="48CC3A6C"/>
    <w:rsid w:val="48CC544E"/>
    <w:rsid w:val="48ED32B8"/>
    <w:rsid w:val="490966A2"/>
    <w:rsid w:val="491037AC"/>
    <w:rsid w:val="49311F8B"/>
    <w:rsid w:val="498A75AE"/>
    <w:rsid w:val="49AD5192"/>
    <w:rsid w:val="49BA07AB"/>
    <w:rsid w:val="49D379A3"/>
    <w:rsid w:val="49E014BA"/>
    <w:rsid w:val="49E07238"/>
    <w:rsid w:val="4A13725E"/>
    <w:rsid w:val="4A222E53"/>
    <w:rsid w:val="4A2F3E41"/>
    <w:rsid w:val="4A343956"/>
    <w:rsid w:val="4A553981"/>
    <w:rsid w:val="4A830E92"/>
    <w:rsid w:val="4A8823EA"/>
    <w:rsid w:val="4ADD78AD"/>
    <w:rsid w:val="4AFD785A"/>
    <w:rsid w:val="4B151CBC"/>
    <w:rsid w:val="4B24732B"/>
    <w:rsid w:val="4B4B6AEC"/>
    <w:rsid w:val="4B5D2A7A"/>
    <w:rsid w:val="4B951644"/>
    <w:rsid w:val="4B966FAC"/>
    <w:rsid w:val="4BA40787"/>
    <w:rsid w:val="4BB46D99"/>
    <w:rsid w:val="4BC601F8"/>
    <w:rsid w:val="4BC66E2A"/>
    <w:rsid w:val="4BCC5777"/>
    <w:rsid w:val="4BDE7972"/>
    <w:rsid w:val="4BE41274"/>
    <w:rsid w:val="4BF83183"/>
    <w:rsid w:val="4C070598"/>
    <w:rsid w:val="4C3437F7"/>
    <w:rsid w:val="4C371778"/>
    <w:rsid w:val="4C971479"/>
    <w:rsid w:val="4CD83BE2"/>
    <w:rsid w:val="4CE15AA5"/>
    <w:rsid w:val="4CE27C25"/>
    <w:rsid w:val="4D132DBC"/>
    <w:rsid w:val="4D165DD7"/>
    <w:rsid w:val="4D1F4678"/>
    <w:rsid w:val="4D2717ED"/>
    <w:rsid w:val="4D2B13A1"/>
    <w:rsid w:val="4D332641"/>
    <w:rsid w:val="4D3A32CE"/>
    <w:rsid w:val="4D470D2F"/>
    <w:rsid w:val="4D89422B"/>
    <w:rsid w:val="4DAB40F0"/>
    <w:rsid w:val="4DE17BEE"/>
    <w:rsid w:val="4DE51C4C"/>
    <w:rsid w:val="4DF11C28"/>
    <w:rsid w:val="4DF3347D"/>
    <w:rsid w:val="4E1F3630"/>
    <w:rsid w:val="4E225E42"/>
    <w:rsid w:val="4E3756F8"/>
    <w:rsid w:val="4E49710D"/>
    <w:rsid w:val="4E4F1991"/>
    <w:rsid w:val="4E557C94"/>
    <w:rsid w:val="4E6A7577"/>
    <w:rsid w:val="4E7652A2"/>
    <w:rsid w:val="4EAE37CB"/>
    <w:rsid w:val="4EB004CB"/>
    <w:rsid w:val="4EC61781"/>
    <w:rsid w:val="4ED31BB1"/>
    <w:rsid w:val="4EF0782E"/>
    <w:rsid w:val="4EF34A76"/>
    <w:rsid w:val="4EF479CE"/>
    <w:rsid w:val="4EFE0589"/>
    <w:rsid w:val="4EFE255F"/>
    <w:rsid w:val="4F164ECB"/>
    <w:rsid w:val="4F1657B4"/>
    <w:rsid w:val="4F2A749F"/>
    <w:rsid w:val="4F3D542E"/>
    <w:rsid w:val="4F6F4ECD"/>
    <w:rsid w:val="4F7735F2"/>
    <w:rsid w:val="4F924DEE"/>
    <w:rsid w:val="4FAC0EB5"/>
    <w:rsid w:val="4FB77F18"/>
    <w:rsid w:val="4FBB5C6F"/>
    <w:rsid w:val="4FCC78C3"/>
    <w:rsid w:val="4FF05EC6"/>
    <w:rsid w:val="4FF9423A"/>
    <w:rsid w:val="50084FB8"/>
    <w:rsid w:val="500F75C2"/>
    <w:rsid w:val="5018215B"/>
    <w:rsid w:val="50243B72"/>
    <w:rsid w:val="502D6ABE"/>
    <w:rsid w:val="50617E78"/>
    <w:rsid w:val="506F2E84"/>
    <w:rsid w:val="507C32EF"/>
    <w:rsid w:val="508952CA"/>
    <w:rsid w:val="50A661AB"/>
    <w:rsid w:val="50B72AEA"/>
    <w:rsid w:val="50D83E3D"/>
    <w:rsid w:val="50DB66A5"/>
    <w:rsid w:val="512247A5"/>
    <w:rsid w:val="51273B6A"/>
    <w:rsid w:val="515B7CB7"/>
    <w:rsid w:val="5160399F"/>
    <w:rsid w:val="517C0BE5"/>
    <w:rsid w:val="51916E82"/>
    <w:rsid w:val="519A0650"/>
    <w:rsid w:val="51A4340C"/>
    <w:rsid w:val="51AF56CF"/>
    <w:rsid w:val="51B4475F"/>
    <w:rsid w:val="51B62F74"/>
    <w:rsid w:val="51C90047"/>
    <w:rsid w:val="51C92269"/>
    <w:rsid w:val="51EC090F"/>
    <w:rsid w:val="521B41DE"/>
    <w:rsid w:val="52350467"/>
    <w:rsid w:val="523E250E"/>
    <w:rsid w:val="52566C2B"/>
    <w:rsid w:val="52567B72"/>
    <w:rsid w:val="52583BE9"/>
    <w:rsid w:val="525F0F3E"/>
    <w:rsid w:val="528168C7"/>
    <w:rsid w:val="529C25C0"/>
    <w:rsid w:val="52B265AC"/>
    <w:rsid w:val="52BA233C"/>
    <w:rsid w:val="52EF7F28"/>
    <w:rsid w:val="52F06D11"/>
    <w:rsid w:val="52F634DB"/>
    <w:rsid w:val="5342620E"/>
    <w:rsid w:val="534F3B54"/>
    <w:rsid w:val="53616809"/>
    <w:rsid w:val="53890B0C"/>
    <w:rsid w:val="539039E4"/>
    <w:rsid w:val="53947917"/>
    <w:rsid w:val="53970D61"/>
    <w:rsid w:val="53990623"/>
    <w:rsid w:val="539D1D80"/>
    <w:rsid w:val="539D6A64"/>
    <w:rsid w:val="53A849CE"/>
    <w:rsid w:val="53B37937"/>
    <w:rsid w:val="53BD0749"/>
    <w:rsid w:val="53C93D09"/>
    <w:rsid w:val="53CD29E2"/>
    <w:rsid w:val="53D97DEF"/>
    <w:rsid w:val="53E931E7"/>
    <w:rsid w:val="53F342C8"/>
    <w:rsid w:val="54093709"/>
    <w:rsid w:val="54355050"/>
    <w:rsid w:val="54595197"/>
    <w:rsid w:val="5485503E"/>
    <w:rsid w:val="54923EFF"/>
    <w:rsid w:val="54E10EB7"/>
    <w:rsid w:val="54E874FE"/>
    <w:rsid w:val="550B11E9"/>
    <w:rsid w:val="55220438"/>
    <w:rsid w:val="552A5B34"/>
    <w:rsid w:val="5539520D"/>
    <w:rsid w:val="554A1DE4"/>
    <w:rsid w:val="554A6F5A"/>
    <w:rsid w:val="5573148D"/>
    <w:rsid w:val="55753A7D"/>
    <w:rsid w:val="55815DFB"/>
    <w:rsid w:val="55AD744F"/>
    <w:rsid w:val="55B155DA"/>
    <w:rsid w:val="55D32B5B"/>
    <w:rsid w:val="55DB4233"/>
    <w:rsid w:val="561C08E9"/>
    <w:rsid w:val="56394DE4"/>
    <w:rsid w:val="563E651E"/>
    <w:rsid w:val="564F13AB"/>
    <w:rsid w:val="568A5EC1"/>
    <w:rsid w:val="56915E57"/>
    <w:rsid w:val="56C16B53"/>
    <w:rsid w:val="56E760AA"/>
    <w:rsid w:val="572A3955"/>
    <w:rsid w:val="572F0F20"/>
    <w:rsid w:val="573A237E"/>
    <w:rsid w:val="573C40E7"/>
    <w:rsid w:val="57431626"/>
    <w:rsid w:val="5747168F"/>
    <w:rsid w:val="57606B1E"/>
    <w:rsid w:val="57747117"/>
    <w:rsid w:val="57964F30"/>
    <w:rsid w:val="57A006C1"/>
    <w:rsid w:val="57AD21B2"/>
    <w:rsid w:val="57AD6605"/>
    <w:rsid w:val="57AF167C"/>
    <w:rsid w:val="57C4750C"/>
    <w:rsid w:val="57C813A5"/>
    <w:rsid w:val="57E37C10"/>
    <w:rsid w:val="580774E2"/>
    <w:rsid w:val="581A0E2E"/>
    <w:rsid w:val="58277198"/>
    <w:rsid w:val="582D0C5F"/>
    <w:rsid w:val="583402AE"/>
    <w:rsid w:val="58562DF9"/>
    <w:rsid w:val="585B5F86"/>
    <w:rsid w:val="586B72E0"/>
    <w:rsid w:val="58776477"/>
    <w:rsid w:val="58873140"/>
    <w:rsid w:val="58975289"/>
    <w:rsid w:val="58C6030A"/>
    <w:rsid w:val="58C90201"/>
    <w:rsid w:val="58CD3249"/>
    <w:rsid w:val="58D63B5A"/>
    <w:rsid w:val="58E95545"/>
    <w:rsid w:val="58F60F6C"/>
    <w:rsid w:val="58FC1D80"/>
    <w:rsid w:val="59174A25"/>
    <w:rsid w:val="59525B1E"/>
    <w:rsid w:val="599A6C49"/>
    <w:rsid w:val="599C2D8B"/>
    <w:rsid w:val="59AA17DC"/>
    <w:rsid w:val="59B20EE9"/>
    <w:rsid w:val="59C44A0C"/>
    <w:rsid w:val="59D61D59"/>
    <w:rsid w:val="59E44A57"/>
    <w:rsid w:val="5A184C42"/>
    <w:rsid w:val="5A1E1747"/>
    <w:rsid w:val="5A5362D2"/>
    <w:rsid w:val="5A697C1F"/>
    <w:rsid w:val="5A6E782F"/>
    <w:rsid w:val="5A7D1CB3"/>
    <w:rsid w:val="5A886C3A"/>
    <w:rsid w:val="5A8A1D39"/>
    <w:rsid w:val="5A9E749F"/>
    <w:rsid w:val="5ABF76F5"/>
    <w:rsid w:val="5AD678EA"/>
    <w:rsid w:val="5AD9043E"/>
    <w:rsid w:val="5AF26F96"/>
    <w:rsid w:val="5B0D2BDE"/>
    <w:rsid w:val="5B1C4214"/>
    <w:rsid w:val="5B223BE4"/>
    <w:rsid w:val="5B421041"/>
    <w:rsid w:val="5B491567"/>
    <w:rsid w:val="5B7857A8"/>
    <w:rsid w:val="5B8A25EC"/>
    <w:rsid w:val="5B8F2A37"/>
    <w:rsid w:val="5B8F352E"/>
    <w:rsid w:val="5B920779"/>
    <w:rsid w:val="5BD7770F"/>
    <w:rsid w:val="5BD91226"/>
    <w:rsid w:val="5BE54D4D"/>
    <w:rsid w:val="5BEF5EE7"/>
    <w:rsid w:val="5C1A2AF1"/>
    <w:rsid w:val="5C20728C"/>
    <w:rsid w:val="5C350BEE"/>
    <w:rsid w:val="5C3E7FB9"/>
    <w:rsid w:val="5C5B7D20"/>
    <w:rsid w:val="5C653798"/>
    <w:rsid w:val="5C8E7193"/>
    <w:rsid w:val="5CD75933"/>
    <w:rsid w:val="5CE1534A"/>
    <w:rsid w:val="5CED37C9"/>
    <w:rsid w:val="5D222D5D"/>
    <w:rsid w:val="5D77652A"/>
    <w:rsid w:val="5D9A7FA7"/>
    <w:rsid w:val="5D9C5025"/>
    <w:rsid w:val="5DB32D6C"/>
    <w:rsid w:val="5DC67486"/>
    <w:rsid w:val="5DD92173"/>
    <w:rsid w:val="5DE05293"/>
    <w:rsid w:val="5DE23E43"/>
    <w:rsid w:val="5DED29C9"/>
    <w:rsid w:val="5DEE0667"/>
    <w:rsid w:val="5DEE3BDD"/>
    <w:rsid w:val="5E0105E4"/>
    <w:rsid w:val="5E0E61E0"/>
    <w:rsid w:val="5E257E56"/>
    <w:rsid w:val="5E2615F9"/>
    <w:rsid w:val="5E7532E6"/>
    <w:rsid w:val="5EC82E34"/>
    <w:rsid w:val="5EC92914"/>
    <w:rsid w:val="5EC96260"/>
    <w:rsid w:val="5EEF17FD"/>
    <w:rsid w:val="5F0A61D2"/>
    <w:rsid w:val="5F1D5F39"/>
    <w:rsid w:val="5F29029A"/>
    <w:rsid w:val="5F2B47BC"/>
    <w:rsid w:val="5F351B48"/>
    <w:rsid w:val="5F376B17"/>
    <w:rsid w:val="5F4649C5"/>
    <w:rsid w:val="5F487ACD"/>
    <w:rsid w:val="5F7E3550"/>
    <w:rsid w:val="5F9746B3"/>
    <w:rsid w:val="5FDC5D27"/>
    <w:rsid w:val="5FEB709A"/>
    <w:rsid w:val="5FEE1A18"/>
    <w:rsid w:val="5FF31D87"/>
    <w:rsid w:val="5FFD2CE3"/>
    <w:rsid w:val="60093B87"/>
    <w:rsid w:val="600B52D8"/>
    <w:rsid w:val="601432B3"/>
    <w:rsid w:val="603641FA"/>
    <w:rsid w:val="60597ED4"/>
    <w:rsid w:val="60792BFC"/>
    <w:rsid w:val="607E0844"/>
    <w:rsid w:val="607E5C03"/>
    <w:rsid w:val="609328A7"/>
    <w:rsid w:val="60B64754"/>
    <w:rsid w:val="60CF36F6"/>
    <w:rsid w:val="60DF02CB"/>
    <w:rsid w:val="60F246D5"/>
    <w:rsid w:val="60F41EEF"/>
    <w:rsid w:val="60FE708C"/>
    <w:rsid w:val="612F01E8"/>
    <w:rsid w:val="614A71DB"/>
    <w:rsid w:val="61693D2A"/>
    <w:rsid w:val="61875C22"/>
    <w:rsid w:val="618F1D6E"/>
    <w:rsid w:val="61920576"/>
    <w:rsid w:val="61AF4917"/>
    <w:rsid w:val="61E80B16"/>
    <w:rsid w:val="61F01D9D"/>
    <w:rsid w:val="623015A4"/>
    <w:rsid w:val="623936FD"/>
    <w:rsid w:val="623D3FBA"/>
    <w:rsid w:val="626B7A8A"/>
    <w:rsid w:val="627C50F9"/>
    <w:rsid w:val="627D7A8D"/>
    <w:rsid w:val="62A4218A"/>
    <w:rsid w:val="62B75AB9"/>
    <w:rsid w:val="62BF5EF4"/>
    <w:rsid w:val="62FC74AA"/>
    <w:rsid w:val="630D5D48"/>
    <w:rsid w:val="631B756E"/>
    <w:rsid w:val="631C6ABE"/>
    <w:rsid w:val="63281BF5"/>
    <w:rsid w:val="6372030F"/>
    <w:rsid w:val="63E762F0"/>
    <w:rsid w:val="63F20007"/>
    <w:rsid w:val="64021FF6"/>
    <w:rsid w:val="64083823"/>
    <w:rsid w:val="6411701C"/>
    <w:rsid w:val="642E7BE4"/>
    <w:rsid w:val="644A52D4"/>
    <w:rsid w:val="647B4AB7"/>
    <w:rsid w:val="64825AC8"/>
    <w:rsid w:val="648D36A0"/>
    <w:rsid w:val="64A7773C"/>
    <w:rsid w:val="64BB17C2"/>
    <w:rsid w:val="64E054A0"/>
    <w:rsid w:val="64F97E54"/>
    <w:rsid w:val="652F4D47"/>
    <w:rsid w:val="65332434"/>
    <w:rsid w:val="6548610D"/>
    <w:rsid w:val="655B7E2E"/>
    <w:rsid w:val="657C4E76"/>
    <w:rsid w:val="65943DCC"/>
    <w:rsid w:val="65A02BE3"/>
    <w:rsid w:val="65A162D7"/>
    <w:rsid w:val="65CE6593"/>
    <w:rsid w:val="65D217F7"/>
    <w:rsid w:val="65E031F3"/>
    <w:rsid w:val="661D029F"/>
    <w:rsid w:val="663E7B8B"/>
    <w:rsid w:val="66476CF8"/>
    <w:rsid w:val="665E6D7D"/>
    <w:rsid w:val="666D3304"/>
    <w:rsid w:val="66821085"/>
    <w:rsid w:val="668B1DF4"/>
    <w:rsid w:val="66934D57"/>
    <w:rsid w:val="66AE5B30"/>
    <w:rsid w:val="66BD5C13"/>
    <w:rsid w:val="66D103A8"/>
    <w:rsid w:val="66F47DED"/>
    <w:rsid w:val="67186DC4"/>
    <w:rsid w:val="671D35ED"/>
    <w:rsid w:val="6720245A"/>
    <w:rsid w:val="672053FF"/>
    <w:rsid w:val="672318E3"/>
    <w:rsid w:val="67284DEB"/>
    <w:rsid w:val="67307280"/>
    <w:rsid w:val="673713F9"/>
    <w:rsid w:val="67543C1A"/>
    <w:rsid w:val="6757306F"/>
    <w:rsid w:val="678C54B7"/>
    <w:rsid w:val="678C7F65"/>
    <w:rsid w:val="6792281A"/>
    <w:rsid w:val="679638C8"/>
    <w:rsid w:val="67CC7C35"/>
    <w:rsid w:val="67D26069"/>
    <w:rsid w:val="682D6C8D"/>
    <w:rsid w:val="6831233F"/>
    <w:rsid w:val="68334EC0"/>
    <w:rsid w:val="68454670"/>
    <w:rsid w:val="686652F8"/>
    <w:rsid w:val="68672245"/>
    <w:rsid w:val="68706054"/>
    <w:rsid w:val="687D21D5"/>
    <w:rsid w:val="687F067C"/>
    <w:rsid w:val="68A250E3"/>
    <w:rsid w:val="68F049B3"/>
    <w:rsid w:val="68FA07A9"/>
    <w:rsid w:val="6902495C"/>
    <w:rsid w:val="690279FE"/>
    <w:rsid w:val="6918272E"/>
    <w:rsid w:val="69280027"/>
    <w:rsid w:val="69330D5E"/>
    <w:rsid w:val="696B5AC8"/>
    <w:rsid w:val="69767A98"/>
    <w:rsid w:val="69777577"/>
    <w:rsid w:val="697B2927"/>
    <w:rsid w:val="698F32E8"/>
    <w:rsid w:val="69941325"/>
    <w:rsid w:val="69977A8C"/>
    <w:rsid w:val="699D5390"/>
    <w:rsid w:val="69D471BD"/>
    <w:rsid w:val="69D8041B"/>
    <w:rsid w:val="6A6921D7"/>
    <w:rsid w:val="6A842123"/>
    <w:rsid w:val="6A991DBA"/>
    <w:rsid w:val="6A9E1C98"/>
    <w:rsid w:val="6AC50223"/>
    <w:rsid w:val="6AD045C0"/>
    <w:rsid w:val="6AD273A8"/>
    <w:rsid w:val="6B0C63F2"/>
    <w:rsid w:val="6B0D3D0B"/>
    <w:rsid w:val="6B1551A8"/>
    <w:rsid w:val="6B1E2B7A"/>
    <w:rsid w:val="6B234F4A"/>
    <w:rsid w:val="6B2842FF"/>
    <w:rsid w:val="6B4A1DE7"/>
    <w:rsid w:val="6B654933"/>
    <w:rsid w:val="6B6970BF"/>
    <w:rsid w:val="6B6C069F"/>
    <w:rsid w:val="6B6F4068"/>
    <w:rsid w:val="6B73185A"/>
    <w:rsid w:val="6BA03FDB"/>
    <w:rsid w:val="6BA05CD9"/>
    <w:rsid w:val="6BBA6161"/>
    <w:rsid w:val="6BDE05C8"/>
    <w:rsid w:val="6BF10177"/>
    <w:rsid w:val="6C3F248A"/>
    <w:rsid w:val="6C6A134C"/>
    <w:rsid w:val="6C6D7564"/>
    <w:rsid w:val="6C9D1138"/>
    <w:rsid w:val="6CBB2A4B"/>
    <w:rsid w:val="6CDC5332"/>
    <w:rsid w:val="6D2E6BB2"/>
    <w:rsid w:val="6D360FD1"/>
    <w:rsid w:val="6D38300F"/>
    <w:rsid w:val="6D44455B"/>
    <w:rsid w:val="6D4F0278"/>
    <w:rsid w:val="6D5F40F0"/>
    <w:rsid w:val="6D6C1AE1"/>
    <w:rsid w:val="6D751998"/>
    <w:rsid w:val="6D9A32D4"/>
    <w:rsid w:val="6DC66B43"/>
    <w:rsid w:val="6DCA3DA3"/>
    <w:rsid w:val="6DD03ADB"/>
    <w:rsid w:val="6DDC72CD"/>
    <w:rsid w:val="6DF07707"/>
    <w:rsid w:val="6E0472B5"/>
    <w:rsid w:val="6E270EB6"/>
    <w:rsid w:val="6E384733"/>
    <w:rsid w:val="6E4F63CD"/>
    <w:rsid w:val="6E62667D"/>
    <w:rsid w:val="6ED2029F"/>
    <w:rsid w:val="6EEF5F38"/>
    <w:rsid w:val="6F2B6874"/>
    <w:rsid w:val="6F486846"/>
    <w:rsid w:val="6F534F3F"/>
    <w:rsid w:val="6F56338C"/>
    <w:rsid w:val="6F6777A9"/>
    <w:rsid w:val="6F743554"/>
    <w:rsid w:val="6FC07769"/>
    <w:rsid w:val="6FCB0599"/>
    <w:rsid w:val="6FD459F6"/>
    <w:rsid w:val="700153FD"/>
    <w:rsid w:val="7015306D"/>
    <w:rsid w:val="702425F1"/>
    <w:rsid w:val="70291091"/>
    <w:rsid w:val="703942B6"/>
    <w:rsid w:val="704143DA"/>
    <w:rsid w:val="70706D89"/>
    <w:rsid w:val="707D0B46"/>
    <w:rsid w:val="70AE22AF"/>
    <w:rsid w:val="70C64412"/>
    <w:rsid w:val="70CB40BA"/>
    <w:rsid w:val="70D50A94"/>
    <w:rsid w:val="70DD189A"/>
    <w:rsid w:val="70EF6AC6"/>
    <w:rsid w:val="711B50B2"/>
    <w:rsid w:val="713570F0"/>
    <w:rsid w:val="717A5542"/>
    <w:rsid w:val="71844269"/>
    <w:rsid w:val="719A6DB1"/>
    <w:rsid w:val="719F19D8"/>
    <w:rsid w:val="71C85129"/>
    <w:rsid w:val="71F8616A"/>
    <w:rsid w:val="71FC2605"/>
    <w:rsid w:val="720B10BF"/>
    <w:rsid w:val="721832BA"/>
    <w:rsid w:val="72201729"/>
    <w:rsid w:val="722428A3"/>
    <w:rsid w:val="72451C4A"/>
    <w:rsid w:val="724F0D1A"/>
    <w:rsid w:val="725974A3"/>
    <w:rsid w:val="725E2347"/>
    <w:rsid w:val="7275647C"/>
    <w:rsid w:val="72882B7C"/>
    <w:rsid w:val="729F6D81"/>
    <w:rsid w:val="72BB0ABC"/>
    <w:rsid w:val="72D65D2C"/>
    <w:rsid w:val="72E35707"/>
    <w:rsid w:val="72EE14D9"/>
    <w:rsid w:val="72F97729"/>
    <w:rsid w:val="73225386"/>
    <w:rsid w:val="732535F9"/>
    <w:rsid w:val="73353469"/>
    <w:rsid w:val="73365A10"/>
    <w:rsid w:val="733D4AFA"/>
    <w:rsid w:val="73786DE3"/>
    <w:rsid w:val="73797F7A"/>
    <w:rsid w:val="7380590E"/>
    <w:rsid w:val="73884DD5"/>
    <w:rsid w:val="73940FC7"/>
    <w:rsid w:val="73A15581"/>
    <w:rsid w:val="73BE4B49"/>
    <w:rsid w:val="73BE506A"/>
    <w:rsid w:val="73BE521F"/>
    <w:rsid w:val="73BF3BE6"/>
    <w:rsid w:val="73DE71D8"/>
    <w:rsid w:val="740476A3"/>
    <w:rsid w:val="743E1546"/>
    <w:rsid w:val="74561EEC"/>
    <w:rsid w:val="746501E1"/>
    <w:rsid w:val="74B97CF0"/>
    <w:rsid w:val="74C77880"/>
    <w:rsid w:val="74D53256"/>
    <w:rsid w:val="74F26F65"/>
    <w:rsid w:val="75124818"/>
    <w:rsid w:val="751F5863"/>
    <w:rsid w:val="75204CE8"/>
    <w:rsid w:val="752F4C99"/>
    <w:rsid w:val="7538135D"/>
    <w:rsid w:val="75415D81"/>
    <w:rsid w:val="75657784"/>
    <w:rsid w:val="756957B0"/>
    <w:rsid w:val="75713487"/>
    <w:rsid w:val="7589009F"/>
    <w:rsid w:val="75A41714"/>
    <w:rsid w:val="75C630A2"/>
    <w:rsid w:val="75DC7825"/>
    <w:rsid w:val="75E04F63"/>
    <w:rsid w:val="75E75140"/>
    <w:rsid w:val="75EB3A82"/>
    <w:rsid w:val="76383EF9"/>
    <w:rsid w:val="76451505"/>
    <w:rsid w:val="7648129B"/>
    <w:rsid w:val="765B394D"/>
    <w:rsid w:val="7666598B"/>
    <w:rsid w:val="76676633"/>
    <w:rsid w:val="76A533B2"/>
    <w:rsid w:val="76D25BD9"/>
    <w:rsid w:val="76D712CB"/>
    <w:rsid w:val="76D86C10"/>
    <w:rsid w:val="76EB4588"/>
    <w:rsid w:val="76F041F4"/>
    <w:rsid w:val="76F2705D"/>
    <w:rsid w:val="76FD590B"/>
    <w:rsid w:val="772A5AA7"/>
    <w:rsid w:val="772B405C"/>
    <w:rsid w:val="772B7660"/>
    <w:rsid w:val="772E00BE"/>
    <w:rsid w:val="77552AA5"/>
    <w:rsid w:val="775C132E"/>
    <w:rsid w:val="77602701"/>
    <w:rsid w:val="7789662A"/>
    <w:rsid w:val="77976AA4"/>
    <w:rsid w:val="77B86541"/>
    <w:rsid w:val="77BC475C"/>
    <w:rsid w:val="77D67AA8"/>
    <w:rsid w:val="77E11DEF"/>
    <w:rsid w:val="77E422F8"/>
    <w:rsid w:val="77F116DF"/>
    <w:rsid w:val="781B734D"/>
    <w:rsid w:val="783007B7"/>
    <w:rsid w:val="783141DD"/>
    <w:rsid w:val="785504B4"/>
    <w:rsid w:val="785E4509"/>
    <w:rsid w:val="78954F05"/>
    <w:rsid w:val="78AA588F"/>
    <w:rsid w:val="78B2546E"/>
    <w:rsid w:val="78B96C8C"/>
    <w:rsid w:val="78C1440E"/>
    <w:rsid w:val="78C3630E"/>
    <w:rsid w:val="78C9257C"/>
    <w:rsid w:val="78EA0B27"/>
    <w:rsid w:val="78ED2141"/>
    <w:rsid w:val="793824EF"/>
    <w:rsid w:val="793B2D9E"/>
    <w:rsid w:val="79436BEE"/>
    <w:rsid w:val="796726BF"/>
    <w:rsid w:val="79702308"/>
    <w:rsid w:val="797A3D00"/>
    <w:rsid w:val="79BC1425"/>
    <w:rsid w:val="79BD656A"/>
    <w:rsid w:val="79C42B56"/>
    <w:rsid w:val="79C567FA"/>
    <w:rsid w:val="79E37CEA"/>
    <w:rsid w:val="79E955B1"/>
    <w:rsid w:val="7A0C74F9"/>
    <w:rsid w:val="7A1B1C8B"/>
    <w:rsid w:val="7A2A0D56"/>
    <w:rsid w:val="7A634DEF"/>
    <w:rsid w:val="7A644541"/>
    <w:rsid w:val="7A717A45"/>
    <w:rsid w:val="7A742E61"/>
    <w:rsid w:val="7A756E44"/>
    <w:rsid w:val="7A990CDC"/>
    <w:rsid w:val="7AA250FE"/>
    <w:rsid w:val="7AAA40CE"/>
    <w:rsid w:val="7AAE78F4"/>
    <w:rsid w:val="7AB145C7"/>
    <w:rsid w:val="7ADE7FBC"/>
    <w:rsid w:val="7AFB1A3F"/>
    <w:rsid w:val="7B1452A9"/>
    <w:rsid w:val="7B2038CF"/>
    <w:rsid w:val="7B3926A7"/>
    <w:rsid w:val="7B3E69C5"/>
    <w:rsid w:val="7B5A6266"/>
    <w:rsid w:val="7B5B0B5A"/>
    <w:rsid w:val="7B6E74C5"/>
    <w:rsid w:val="7B8B0774"/>
    <w:rsid w:val="7B9E6AF4"/>
    <w:rsid w:val="7BCB2527"/>
    <w:rsid w:val="7BF81ADB"/>
    <w:rsid w:val="7BFC781D"/>
    <w:rsid w:val="7BFD0EBA"/>
    <w:rsid w:val="7C0520B7"/>
    <w:rsid w:val="7C161721"/>
    <w:rsid w:val="7C6723F9"/>
    <w:rsid w:val="7C84325A"/>
    <w:rsid w:val="7C9F6694"/>
    <w:rsid w:val="7CB83978"/>
    <w:rsid w:val="7CC03595"/>
    <w:rsid w:val="7CCD11BA"/>
    <w:rsid w:val="7CE633A8"/>
    <w:rsid w:val="7CF4437B"/>
    <w:rsid w:val="7D4044DD"/>
    <w:rsid w:val="7D51782C"/>
    <w:rsid w:val="7D73534F"/>
    <w:rsid w:val="7D8E19A3"/>
    <w:rsid w:val="7D96302F"/>
    <w:rsid w:val="7DA064A5"/>
    <w:rsid w:val="7DA9392A"/>
    <w:rsid w:val="7DAD0637"/>
    <w:rsid w:val="7E245A9C"/>
    <w:rsid w:val="7E302DE1"/>
    <w:rsid w:val="7E4B1949"/>
    <w:rsid w:val="7E595AD8"/>
    <w:rsid w:val="7E755ED2"/>
    <w:rsid w:val="7E8A55B4"/>
    <w:rsid w:val="7E8E56E5"/>
    <w:rsid w:val="7E9E559B"/>
    <w:rsid w:val="7EA6356B"/>
    <w:rsid w:val="7EC375C3"/>
    <w:rsid w:val="7EEE70C5"/>
    <w:rsid w:val="7EF43758"/>
    <w:rsid w:val="7F297695"/>
    <w:rsid w:val="7F473F79"/>
    <w:rsid w:val="7F50009E"/>
    <w:rsid w:val="7F64003C"/>
    <w:rsid w:val="7F7A2521"/>
    <w:rsid w:val="7F814F8B"/>
    <w:rsid w:val="7F891230"/>
    <w:rsid w:val="7F9A3106"/>
    <w:rsid w:val="7F9E7F01"/>
    <w:rsid w:val="7FBF3778"/>
    <w:rsid w:val="7FBF6820"/>
    <w:rsid w:val="7FD11006"/>
    <w:rsid w:val="7FDB7A66"/>
    <w:rsid w:val="7FE8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wordWrap/>
      <w:topLinePunct/>
      <w:bidi w:val="0"/>
      <w:adjustRightInd/>
      <w:snapToGrid w:val="0"/>
      <w:spacing w:line="360" w:lineRule="auto"/>
      <w:ind w:firstLine="567" w:firstLineChars="0"/>
    </w:pPr>
    <w:rPr>
      <w:rFonts w:ascii="仿宋" w:hAnsi="仿宋" w:eastAsia="仿宋" w:cs="Times New Roman"/>
      <w:sz w:val="30"/>
      <w:lang w:val="en-US" w:eastAsia="zh-CN" w:bidi="ar-SA"/>
    </w:rPr>
  </w:style>
  <w:style w:type="paragraph" w:styleId="2">
    <w:name w:val="heading 1"/>
    <w:basedOn w:val="1"/>
    <w:next w:val="1"/>
    <w:link w:val="44"/>
    <w:autoRedefine/>
    <w:qFormat/>
    <w:uiPriority w:val="0"/>
    <w:pPr>
      <w:keepNext w:val="0"/>
      <w:keepLines w:val="0"/>
      <w:numPr>
        <w:ilvl w:val="0"/>
        <w:numId w:val="1"/>
      </w:numPr>
      <w:tabs>
        <w:tab w:val="left" w:pos="0"/>
        <w:tab w:val="clear" w:pos="420"/>
      </w:tabs>
      <w:spacing w:before="340" w:beforeLines="0" w:after="330" w:afterLines="0" w:line="240" w:lineRule="auto"/>
      <w:ind w:left="431" w:hanging="431" w:firstLineChars="0"/>
      <w:jc w:val="left"/>
      <w:outlineLvl w:val="0"/>
    </w:pPr>
    <w:rPr>
      <w:rFonts w:eastAsia="黑体" w:cs="Times New Roman"/>
      <w:b/>
      <w:kern w:val="44"/>
      <w:sz w:val="30"/>
    </w:rPr>
  </w:style>
  <w:style w:type="paragraph" w:styleId="3">
    <w:name w:val="heading 2"/>
    <w:basedOn w:val="1"/>
    <w:next w:val="1"/>
    <w:link w:val="37"/>
    <w:autoRedefine/>
    <w:unhideWhenUsed/>
    <w:qFormat/>
    <w:uiPriority w:val="0"/>
    <w:pPr>
      <w:keepNext w:val="0"/>
      <w:keepLines w:val="0"/>
      <w:numPr>
        <w:ilvl w:val="1"/>
        <w:numId w:val="2"/>
      </w:numPr>
      <w:spacing w:before="50" w:beforeLines="50" w:line="416" w:lineRule="auto"/>
      <w:ind w:firstLine="0" w:firstLineChars="0"/>
      <w:outlineLvl w:val="1"/>
    </w:pPr>
    <w:rPr>
      <w:rFonts w:ascii="Arial" w:hAnsi="Arial"/>
      <w:b/>
    </w:rPr>
  </w:style>
  <w:style w:type="paragraph" w:styleId="4">
    <w:name w:val="heading 3"/>
    <w:basedOn w:val="1"/>
    <w:next w:val="1"/>
    <w:link w:val="38"/>
    <w:autoRedefine/>
    <w:semiHidden/>
    <w:unhideWhenUsed/>
    <w:qFormat/>
    <w:uiPriority w:val="0"/>
    <w:pPr>
      <w:numPr>
        <w:ilvl w:val="2"/>
        <w:numId w:val="3"/>
      </w:numPr>
      <w:tabs>
        <w:tab w:val="left" w:pos="993"/>
      </w:tabs>
      <w:bidi w:val="0"/>
      <w:adjustRightInd w:val="0"/>
      <w:snapToGrid w:val="0"/>
      <w:spacing w:before="50" w:beforeLines="50" w:after="50" w:afterLines="50" w:line="360" w:lineRule="auto"/>
      <w:ind w:left="0" w:leftChars="0" w:firstLine="567" w:firstLineChars="0"/>
      <w:outlineLvl w:val="2"/>
    </w:pPr>
    <w:rPr>
      <w:rFonts w:ascii="Times New Roman" w:hAnsi="Times New Roman" w:eastAsia="仿宋" w:cstheme="minorBidi"/>
      <w:kern w:val="2"/>
      <w:szCs w:val="28"/>
    </w:rPr>
  </w:style>
  <w:style w:type="paragraph" w:styleId="5">
    <w:name w:val="heading 4"/>
    <w:basedOn w:val="1"/>
    <w:next w:val="1"/>
    <w:link w:val="39"/>
    <w:autoRedefine/>
    <w:unhideWhenUsed/>
    <w:qFormat/>
    <w:uiPriority w:val="0"/>
    <w:pPr>
      <w:keepNext/>
      <w:keepLines/>
      <w:widowControl/>
      <w:numPr>
        <w:ilvl w:val="3"/>
        <w:numId w:val="3"/>
      </w:numPr>
      <w:tabs>
        <w:tab w:val="left" w:pos="0"/>
      </w:tabs>
      <w:spacing w:before="120" w:after="120" w:line="360" w:lineRule="auto"/>
      <w:ind w:left="1984" w:hanging="708" w:firstLineChars="0"/>
      <w:jc w:val="left"/>
      <w:outlineLvl w:val="3"/>
    </w:pPr>
    <w:rPr>
      <w:rFonts w:ascii="Arial" w:hAnsi="Arial" w:eastAsia="黑体" w:cs="Times New Roman"/>
      <w:kern w:val="0"/>
      <w:szCs w:val="20"/>
    </w:rPr>
  </w:style>
  <w:style w:type="paragraph" w:styleId="6">
    <w:name w:val="heading 5"/>
    <w:basedOn w:val="1"/>
    <w:next w:val="1"/>
    <w:link w:val="40"/>
    <w:autoRedefine/>
    <w:semiHidden/>
    <w:unhideWhenUsed/>
    <w:qFormat/>
    <w:uiPriority w:val="0"/>
    <w:pPr>
      <w:keepNext/>
      <w:keepLines/>
      <w:widowControl/>
      <w:numPr>
        <w:ilvl w:val="4"/>
        <w:numId w:val="1"/>
      </w:numPr>
      <w:spacing w:before="120" w:after="120" w:line="360" w:lineRule="auto"/>
      <w:ind w:left="1008" w:hanging="1008" w:firstLineChars="0"/>
      <w:jc w:val="left"/>
      <w:outlineLvl w:val="4"/>
    </w:pPr>
    <w:rPr>
      <w:rFonts w:ascii="宋体" w:hAnsi="宋体" w:cs="Times New Roman"/>
      <w:b/>
      <w:kern w:val="0"/>
      <w:sz w:val="28"/>
      <w:szCs w:val="20"/>
    </w:rPr>
  </w:style>
  <w:style w:type="paragraph" w:styleId="7">
    <w:name w:val="heading 6"/>
    <w:basedOn w:val="1"/>
    <w:next w:val="1"/>
    <w:link w:val="41"/>
    <w:autoRedefine/>
    <w:semiHidden/>
    <w:unhideWhenUsed/>
    <w:qFormat/>
    <w:uiPriority w:val="0"/>
    <w:pPr>
      <w:keepNext/>
      <w:keepLines/>
      <w:widowControl/>
      <w:numPr>
        <w:ilvl w:val="5"/>
        <w:numId w:val="1"/>
      </w:numPr>
      <w:tabs>
        <w:tab w:val="left" w:pos="1440"/>
      </w:tabs>
      <w:spacing w:before="240" w:after="64" w:line="320" w:lineRule="auto"/>
      <w:ind w:left="1151" w:hanging="1151" w:firstLineChars="0"/>
      <w:jc w:val="left"/>
      <w:outlineLvl w:val="5"/>
    </w:pPr>
    <w:rPr>
      <w:rFonts w:ascii="Arial" w:hAnsi="Arial" w:eastAsia="黑体" w:cs="Times New Roman"/>
      <w:b/>
      <w:kern w:val="0"/>
      <w:sz w:val="28"/>
      <w:szCs w:val="20"/>
    </w:rPr>
  </w:style>
  <w:style w:type="paragraph" w:styleId="8">
    <w:name w:val="heading 7"/>
    <w:basedOn w:val="1"/>
    <w:next w:val="1"/>
    <w:link w:val="56"/>
    <w:autoRedefine/>
    <w:semiHidden/>
    <w:unhideWhenUsed/>
    <w:qFormat/>
    <w:uiPriority w:val="0"/>
    <w:pPr>
      <w:keepNext/>
      <w:keepLines/>
      <w:widowControl/>
      <w:numPr>
        <w:ilvl w:val="6"/>
        <w:numId w:val="1"/>
      </w:numPr>
      <w:tabs>
        <w:tab w:val="left" w:pos="2520"/>
      </w:tabs>
      <w:spacing w:before="240" w:after="64" w:line="320" w:lineRule="auto"/>
      <w:ind w:left="1296" w:hanging="1296" w:firstLineChars="0"/>
      <w:jc w:val="left"/>
      <w:outlineLvl w:val="6"/>
    </w:pPr>
    <w:rPr>
      <w:rFonts w:ascii="Times New Roman" w:hAnsi="Times New Roman"/>
      <w:b/>
      <w:kern w:val="0"/>
      <w:sz w:val="28"/>
      <w:szCs w:val="20"/>
    </w:rPr>
  </w:style>
  <w:style w:type="paragraph" w:styleId="9">
    <w:name w:val="heading 8"/>
    <w:basedOn w:val="1"/>
    <w:next w:val="1"/>
    <w:autoRedefine/>
    <w:semiHidden/>
    <w:unhideWhenUsed/>
    <w:qFormat/>
    <w:uiPriority w:val="0"/>
    <w:pPr>
      <w:keepNext/>
      <w:keepLines/>
      <w:numPr>
        <w:ilvl w:val="7"/>
        <w:numId w:val="1"/>
      </w:numPr>
      <w:tabs>
        <w:tab w:val="left" w:pos="1440"/>
      </w:tabs>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link w:val="59"/>
    <w:autoRedefine/>
    <w:semiHidden/>
    <w:unhideWhenUsed/>
    <w:qFormat/>
    <w:uiPriority w:val="0"/>
    <w:pPr>
      <w:keepNext/>
      <w:keepLines/>
      <w:widowControl/>
      <w:numPr>
        <w:ilvl w:val="8"/>
        <w:numId w:val="1"/>
      </w:numPr>
      <w:tabs>
        <w:tab w:val="left" w:pos="1584"/>
      </w:tabs>
      <w:spacing w:line="320" w:lineRule="auto"/>
      <w:ind w:left="1583" w:hanging="1583" w:firstLineChars="0"/>
      <w:jc w:val="left"/>
      <w:outlineLvl w:val="8"/>
    </w:pPr>
    <w:rPr>
      <w:rFonts w:ascii="Arial" w:hAnsi="Arial" w:eastAsia="黑体" w:cs="Times New Roman"/>
      <w:kern w:val="0"/>
      <w:szCs w:val="20"/>
    </w:rPr>
  </w:style>
  <w:style w:type="character" w:default="1" w:styleId="31">
    <w:name w:val="Default Paragraph Font"/>
    <w:autoRedefine/>
    <w:semiHidden/>
    <w:unhideWhenUsed/>
    <w:qFormat/>
    <w:uiPriority w:val="1"/>
  </w:style>
  <w:style w:type="table" w:default="1" w:styleId="29">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autoRedefine/>
    <w:qFormat/>
    <w:uiPriority w:val="0"/>
    <w:pPr>
      <w:jc w:val="left"/>
    </w:pPr>
  </w:style>
  <w:style w:type="paragraph" w:styleId="13">
    <w:name w:val="Body Text"/>
    <w:basedOn w:val="1"/>
    <w:next w:val="14"/>
    <w:link w:val="47"/>
    <w:autoRedefine/>
    <w:qFormat/>
    <w:uiPriority w:val="0"/>
    <w:pPr>
      <w:spacing w:line="240" w:lineRule="auto"/>
      <w:ind w:firstLine="0" w:firstLineChars="0"/>
      <w:jc w:val="left"/>
    </w:pPr>
    <w:rPr>
      <w:sz w:val="24"/>
    </w:rPr>
  </w:style>
  <w:style w:type="paragraph" w:customStyle="1" w:styleId="14">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15">
    <w:name w:val="Body Text Indent"/>
    <w:basedOn w:val="1"/>
    <w:link w:val="52"/>
    <w:autoRedefine/>
    <w:qFormat/>
    <w:uiPriority w:val="0"/>
    <w:pPr>
      <w:spacing w:line="240" w:lineRule="auto"/>
      <w:ind w:left="0" w:leftChars="0" w:firstLine="0" w:firstLineChars="0"/>
      <w:jc w:val="left"/>
    </w:pPr>
    <w:rPr>
      <w:sz w:val="24"/>
    </w:rPr>
  </w:style>
  <w:style w:type="paragraph" w:styleId="16">
    <w:name w:val="toc 3"/>
    <w:basedOn w:val="1"/>
    <w:next w:val="1"/>
    <w:autoRedefine/>
    <w:qFormat/>
    <w:uiPriority w:val="0"/>
    <w:pPr>
      <w:tabs>
        <w:tab w:val="right" w:leader="dot" w:pos="8312"/>
      </w:tabs>
      <w:spacing w:line="360" w:lineRule="auto"/>
      <w:ind w:left="140" w:leftChars="50"/>
    </w:pPr>
    <w:rPr>
      <w:rFonts w:ascii="Arial" w:hAnsi="Arial" w:cs="Times New Roman"/>
      <w:szCs w:val="21"/>
      <w:highlight w:val="none"/>
    </w:rPr>
  </w:style>
  <w:style w:type="paragraph" w:styleId="17">
    <w:name w:val="Plain Text"/>
    <w:basedOn w:val="1"/>
    <w:autoRedefine/>
    <w:qFormat/>
    <w:uiPriority w:val="0"/>
    <w:pPr>
      <w:ind w:firstLine="0" w:firstLineChars="0"/>
      <w:jc w:val="center"/>
    </w:pPr>
    <w:rPr>
      <w:rFonts w:ascii="宋体" w:hAnsi="宋体" w:cs="仿宋"/>
      <w:sz w:val="24"/>
      <w:szCs w:val="28"/>
    </w:rPr>
  </w:style>
  <w:style w:type="paragraph" w:styleId="18">
    <w:name w:val="Body Text Indent 2"/>
    <w:basedOn w:val="1"/>
    <w:link w:val="45"/>
    <w:autoRedefine/>
    <w:qFormat/>
    <w:uiPriority w:val="0"/>
    <w:pPr>
      <w:widowControl w:val="0"/>
      <w:spacing w:line="120" w:lineRule="atLeast"/>
      <w:ind w:left="0" w:leftChars="0" w:firstLine="0" w:firstLineChars="0"/>
      <w:jc w:val="center"/>
    </w:pPr>
    <w:rPr>
      <w:rFonts w:ascii="仿宋" w:hAnsi="仿宋" w:cs="Times New Roman"/>
      <w:color w:val="000000" w:themeColor="text1"/>
      <w:sz w:val="24"/>
      <w14:textFill>
        <w14:solidFill>
          <w14:schemeClr w14:val="tx1"/>
        </w14:solidFill>
      </w14:textFill>
    </w:rPr>
  </w:style>
  <w:style w:type="paragraph" w:styleId="19">
    <w:name w:val="footer"/>
    <w:basedOn w:val="1"/>
    <w:link w:val="55"/>
    <w:autoRedefine/>
    <w:qFormat/>
    <w:uiPriority w:val="0"/>
    <w:pPr>
      <w:tabs>
        <w:tab w:val="center" w:pos="4153"/>
        <w:tab w:val="right" w:pos="8306"/>
      </w:tabs>
      <w:snapToGrid w:val="0"/>
      <w:spacing w:line="240" w:lineRule="auto"/>
      <w:ind w:firstLine="0" w:firstLineChars="0"/>
      <w:jc w:val="left"/>
    </w:pPr>
    <w:rPr>
      <w:sz w:val="21"/>
      <w:szCs w:val="18"/>
    </w:rPr>
  </w:style>
  <w:style w:type="paragraph" w:styleId="20">
    <w:name w:val="header"/>
    <w:basedOn w:val="1"/>
    <w:link w:val="46"/>
    <w:autoRedefine/>
    <w:qFormat/>
    <w:uiPriority w:val="0"/>
    <w:pPr>
      <w:pBdr>
        <w:bottom w:val="single" w:color="auto" w:sz="6" w:space="1"/>
      </w:pBdr>
      <w:tabs>
        <w:tab w:val="center" w:pos="4153"/>
        <w:tab w:val="right" w:pos="8306"/>
      </w:tabs>
      <w:snapToGrid w:val="0"/>
      <w:spacing w:line="240" w:lineRule="auto"/>
      <w:ind w:firstLine="0" w:firstLineChars="0"/>
      <w:jc w:val="center"/>
    </w:pPr>
    <w:rPr>
      <w:rFonts w:cs="仿宋"/>
      <w:kern w:val="2"/>
      <w:sz w:val="18"/>
      <w:szCs w:val="18"/>
    </w:rPr>
  </w:style>
  <w:style w:type="paragraph" w:styleId="21">
    <w:name w:val="toc 1"/>
    <w:basedOn w:val="1"/>
    <w:next w:val="1"/>
    <w:autoRedefine/>
    <w:qFormat/>
    <w:uiPriority w:val="0"/>
    <w:pPr>
      <w:tabs>
        <w:tab w:val="right" w:leader="dot" w:pos="9030"/>
      </w:tabs>
      <w:ind w:firstLine="0" w:firstLineChars="0"/>
    </w:pPr>
    <w:rPr>
      <w:rFonts w:eastAsia="微软雅黑" w:cs="仿宋"/>
      <w:b/>
      <w:sz w:val="24"/>
    </w:rPr>
  </w:style>
  <w:style w:type="paragraph" w:styleId="22">
    <w:name w:val="List"/>
    <w:basedOn w:val="1"/>
    <w:autoRedefine/>
    <w:qFormat/>
    <w:uiPriority w:val="0"/>
    <w:pPr>
      <w:ind w:left="200" w:hanging="200" w:hangingChars="200"/>
    </w:pPr>
  </w:style>
  <w:style w:type="paragraph" w:styleId="23">
    <w:name w:val="index 9"/>
    <w:basedOn w:val="1"/>
    <w:next w:val="1"/>
    <w:autoRedefine/>
    <w:qFormat/>
    <w:uiPriority w:val="0"/>
    <w:pPr>
      <w:ind w:left="1600" w:leftChars="1600"/>
    </w:pPr>
  </w:style>
  <w:style w:type="paragraph" w:styleId="24">
    <w:name w:val="toc 2"/>
    <w:basedOn w:val="1"/>
    <w:next w:val="1"/>
    <w:autoRedefine/>
    <w:qFormat/>
    <w:uiPriority w:val="0"/>
    <w:pPr>
      <w:ind w:left="0" w:leftChars="0" w:firstLine="420" w:firstLineChars="150"/>
    </w:pPr>
  </w:style>
  <w:style w:type="paragraph" w:styleId="25">
    <w:name w:val="Body Text 2"/>
    <w:basedOn w:val="1"/>
    <w:autoRedefine/>
    <w:qFormat/>
    <w:uiPriority w:val="0"/>
    <w:pPr>
      <w:spacing w:after="120" w:afterLines="0" w:afterAutospacing="0" w:line="480" w:lineRule="auto"/>
    </w:pPr>
  </w:style>
  <w:style w:type="paragraph" w:styleId="2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7">
    <w:name w:val="Title"/>
    <w:basedOn w:val="1"/>
    <w:next w:val="1"/>
    <w:link w:val="51"/>
    <w:autoRedefine/>
    <w:qFormat/>
    <w:uiPriority w:val="0"/>
    <w:pPr>
      <w:spacing w:before="240" w:after="60"/>
      <w:ind w:firstLine="0" w:firstLineChars="0"/>
      <w:jc w:val="center"/>
      <w:outlineLvl w:val="0"/>
    </w:pPr>
    <w:rPr>
      <w:rFonts w:ascii="Cambria" w:hAnsi="Cambria" w:eastAsia="黑体" w:cs="Times New Roman"/>
      <w:b/>
      <w:sz w:val="36"/>
    </w:rPr>
  </w:style>
  <w:style w:type="paragraph" w:styleId="28">
    <w:name w:val="Body Text First Indent 2"/>
    <w:basedOn w:val="15"/>
    <w:autoRedefine/>
    <w:qFormat/>
    <w:uiPriority w:val="0"/>
    <w:pPr>
      <w:ind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rPr>
  </w:style>
  <w:style w:type="character" w:styleId="33">
    <w:name w:val="page number"/>
    <w:basedOn w:val="31"/>
    <w:autoRedefine/>
    <w:qFormat/>
    <w:uiPriority w:val="0"/>
    <w:rPr>
      <w:rFonts w:ascii="Tahoma" w:hAnsi="Tahoma" w:eastAsia="仿宋"/>
      <w:spacing w:val="0"/>
      <w:sz w:val="24"/>
    </w:rPr>
  </w:style>
  <w:style w:type="paragraph" w:customStyle="1" w:styleId="34">
    <w:name w:val="表格格式"/>
    <w:link w:val="35"/>
    <w:autoRedefine/>
    <w:qFormat/>
    <w:uiPriority w:val="0"/>
    <w:pPr>
      <w:spacing w:line="240" w:lineRule="auto"/>
      <w:jc w:val="center"/>
    </w:pPr>
    <w:rPr>
      <w:rFonts w:ascii="宋体" w:hAnsi="宋体" w:eastAsia="宋体" w:cs="宋体"/>
      <w:color w:val="000000"/>
      <w:sz w:val="21"/>
      <w:szCs w:val="22"/>
      <w:lang w:val="en-US" w:eastAsia="zh-CN" w:bidi="ar-SA"/>
    </w:rPr>
  </w:style>
  <w:style w:type="character" w:customStyle="1" w:styleId="35">
    <w:name w:val="表格格式 字符"/>
    <w:basedOn w:val="31"/>
    <w:link w:val="34"/>
    <w:autoRedefine/>
    <w:qFormat/>
    <w:uiPriority w:val="0"/>
    <w:rPr>
      <w:rFonts w:ascii="宋体" w:hAnsi="宋体" w:eastAsia="宋体" w:cs="宋体"/>
      <w:color w:val="000000"/>
      <w:sz w:val="21"/>
      <w:szCs w:val="22"/>
    </w:rPr>
  </w:style>
  <w:style w:type="paragraph" w:customStyle="1" w:styleId="36">
    <w:name w:val="表格"/>
    <w:basedOn w:val="1"/>
    <w:autoRedefine/>
    <w:qFormat/>
    <w:uiPriority w:val="0"/>
    <w:pPr>
      <w:spacing w:line="240" w:lineRule="auto"/>
      <w:ind w:left="0" w:leftChars="0"/>
      <w:jc w:val="center"/>
    </w:pPr>
    <w:rPr>
      <w:rFonts w:hint="eastAsia" w:ascii="宋体" w:hAnsi="宋体" w:eastAsia="宋体" w:cs="Times New Roman"/>
    </w:rPr>
  </w:style>
  <w:style w:type="character" w:customStyle="1" w:styleId="37">
    <w:name w:val="标题 2 Char"/>
    <w:basedOn w:val="31"/>
    <w:link w:val="3"/>
    <w:autoRedefine/>
    <w:qFormat/>
    <w:uiPriority w:val="9"/>
    <w:rPr>
      <w:rFonts w:ascii="Arial" w:hAnsi="Arial" w:eastAsia="仿宋" w:cs="Times New Roman"/>
      <w:b/>
      <w:sz w:val="28"/>
      <w:szCs w:val="20"/>
    </w:rPr>
  </w:style>
  <w:style w:type="character" w:customStyle="1" w:styleId="38">
    <w:name w:val="标题 3 Char"/>
    <w:link w:val="4"/>
    <w:autoRedefine/>
    <w:qFormat/>
    <w:uiPriority w:val="9"/>
    <w:rPr>
      <w:rFonts w:ascii="Times New Roman" w:hAnsi="Times New Roman" w:eastAsia="仿宋" w:cs="仿宋"/>
      <w:bCs/>
      <w:sz w:val="28"/>
      <w:lang w:val="en-US" w:eastAsia="zh-CN" w:bidi="ar-SA"/>
    </w:rPr>
  </w:style>
  <w:style w:type="character" w:customStyle="1" w:styleId="39">
    <w:name w:val="标题 4 Char"/>
    <w:basedOn w:val="31"/>
    <w:link w:val="5"/>
    <w:autoRedefine/>
    <w:qFormat/>
    <w:uiPriority w:val="9"/>
    <w:rPr>
      <w:rFonts w:ascii="Arial" w:hAnsi="Arial" w:eastAsia="黑体" w:cs="Times New Roman"/>
      <w:kern w:val="0"/>
      <w:sz w:val="28"/>
      <w:szCs w:val="20"/>
    </w:rPr>
  </w:style>
  <w:style w:type="character" w:customStyle="1" w:styleId="40">
    <w:name w:val="标题 5 Char"/>
    <w:basedOn w:val="31"/>
    <w:link w:val="6"/>
    <w:autoRedefine/>
    <w:qFormat/>
    <w:uiPriority w:val="9"/>
    <w:rPr>
      <w:rFonts w:ascii="宋体" w:hAnsi="宋体" w:eastAsia="仿宋" w:cs="Times New Roman"/>
      <w:b/>
      <w:kern w:val="0"/>
      <w:sz w:val="28"/>
      <w:szCs w:val="20"/>
    </w:rPr>
  </w:style>
  <w:style w:type="character" w:customStyle="1" w:styleId="41">
    <w:name w:val="标题 6 Char"/>
    <w:basedOn w:val="31"/>
    <w:link w:val="7"/>
    <w:autoRedefine/>
    <w:qFormat/>
    <w:uiPriority w:val="9"/>
    <w:rPr>
      <w:rFonts w:ascii="Arial" w:hAnsi="Arial" w:eastAsia="黑体" w:cs="Times New Roman"/>
      <w:b/>
      <w:kern w:val="0"/>
      <w:sz w:val="28"/>
      <w:szCs w:val="20"/>
    </w:rPr>
  </w:style>
  <w:style w:type="paragraph" w:customStyle="1" w:styleId="42">
    <w:name w:val="正文文本缩进1"/>
    <w:basedOn w:val="1"/>
    <w:link w:val="43"/>
    <w:autoRedefine/>
    <w:qFormat/>
    <w:uiPriority w:val="99"/>
    <w:pPr>
      <w:snapToGrid w:val="0"/>
      <w:ind w:firstLine="573"/>
    </w:pPr>
    <w:rPr>
      <w:rFonts w:ascii="Calibri" w:hAnsi="Calibri" w:eastAsia="宋体" w:cs="Times New Roman"/>
      <w:kern w:val="0"/>
      <w:sz w:val="30"/>
      <w:szCs w:val="24"/>
    </w:rPr>
  </w:style>
  <w:style w:type="character" w:customStyle="1" w:styleId="43">
    <w:name w:val="Body Text Indent Char Char"/>
    <w:link w:val="42"/>
    <w:autoRedefine/>
    <w:qFormat/>
    <w:locked/>
    <w:uiPriority w:val="99"/>
    <w:rPr>
      <w:rFonts w:ascii="Calibri" w:hAnsi="Calibri" w:eastAsia="宋体" w:cs="Times New Roman"/>
      <w:sz w:val="30"/>
      <w:szCs w:val="24"/>
    </w:rPr>
  </w:style>
  <w:style w:type="character" w:customStyle="1" w:styleId="44">
    <w:name w:val="标题 1 Char"/>
    <w:basedOn w:val="31"/>
    <w:link w:val="2"/>
    <w:autoRedefine/>
    <w:qFormat/>
    <w:uiPriority w:val="9"/>
    <w:rPr>
      <w:rFonts w:ascii="黑体" w:hAnsi="黑体" w:eastAsia="黑体" w:cs="Times New Roman"/>
      <w:kern w:val="0"/>
      <w:sz w:val="30"/>
      <w:szCs w:val="20"/>
    </w:rPr>
  </w:style>
  <w:style w:type="character" w:customStyle="1" w:styleId="45">
    <w:name w:val="正文文本缩进 2 Char"/>
    <w:basedOn w:val="31"/>
    <w:link w:val="18"/>
    <w:autoRedefine/>
    <w:qFormat/>
    <w:uiPriority w:val="0"/>
    <w:rPr>
      <w:rFonts w:ascii="Times New Roman" w:hAnsi="Times New Roman" w:eastAsia="仿宋" w:cs="Times New Roman"/>
      <w:color w:val="000000" w:themeColor="text1"/>
      <w:kern w:val="2"/>
      <w:sz w:val="24"/>
      <w14:textFill>
        <w14:solidFill>
          <w14:schemeClr w14:val="tx1"/>
        </w14:solidFill>
      </w14:textFill>
    </w:rPr>
  </w:style>
  <w:style w:type="character" w:customStyle="1" w:styleId="46">
    <w:name w:val="页眉 字符"/>
    <w:basedOn w:val="31"/>
    <w:link w:val="20"/>
    <w:autoRedefine/>
    <w:qFormat/>
    <w:locked/>
    <w:uiPriority w:val="99"/>
    <w:rPr>
      <w:rFonts w:eastAsia="仿宋" w:cs="仿宋"/>
      <w:kern w:val="2"/>
      <w:sz w:val="18"/>
      <w:szCs w:val="18"/>
    </w:rPr>
  </w:style>
  <w:style w:type="character" w:customStyle="1" w:styleId="47">
    <w:name w:val="正文文本 Char"/>
    <w:basedOn w:val="31"/>
    <w:link w:val="13"/>
    <w:autoRedefine/>
    <w:qFormat/>
    <w:uiPriority w:val="1"/>
    <w:rPr>
      <w:rFonts w:ascii="Courier New" w:hAnsi="Courier New" w:eastAsia="仿宋" w:cs="Times New Roman"/>
      <w:color w:val="000000"/>
      <w:sz w:val="24"/>
      <w:szCs w:val="20"/>
    </w:rPr>
  </w:style>
  <w:style w:type="paragraph" w:customStyle="1" w:styleId="48">
    <w:name w:val="定义条款"/>
    <w:basedOn w:val="1"/>
    <w:autoRedefine/>
    <w:qFormat/>
    <w:uiPriority w:val="0"/>
    <w:pPr>
      <w:numPr>
        <w:ilvl w:val="2"/>
        <w:numId w:val="4"/>
      </w:numPr>
      <w:ind w:firstLine="0" w:firstLineChars="0"/>
    </w:pPr>
    <w:rPr>
      <w:rFonts w:hint="eastAsia" w:cs="仿宋"/>
      <w:szCs w:val="30"/>
    </w:rPr>
  </w:style>
  <w:style w:type="paragraph" w:customStyle="1" w:styleId="49">
    <w:name w:val="样式1"/>
    <w:basedOn w:val="1"/>
    <w:autoRedefine/>
    <w:qFormat/>
    <w:uiPriority w:val="0"/>
    <w:pPr>
      <w:numPr>
        <w:ilvl w:val="0"/>
        <w:numId w:val="4"/>
      </w:numPr>
      <w:tabs>
        <w:tab w:val="left" w:pos="1417"/>
      </w:tabs>
      <w:ind w:firstLine="0" w:firstLineChars="0"/>
    </w:pPr>
  </w:style>
  <w:style w:type="paragraph" w:customStyle="1" w:styleId="50">
    <w:name w:val="合同定义"/>
    <w:basedOn w:val="1"/>
    <w:autoRedefine/>
    <w:qFormat/>
    <w:uiPriority w:val="0"/>
    <w:pPr>
      <w:numPr>
        <w:ilvl w:val="0"/>
        <w:numId w:val="5"/>
      </w:numPr>
      <w:ind w:left="432" w:hanging="432" w:firstLineChars="0"/>
    </w:pPr>
    <w:rPr>
      <w:rFonts w:hint="eastAsia" w:cs="Times New Roman"/>
    </w:rPr>
  </w:style>
  <w:style w:type="character" w:customStyle="1" w:styleId="51">
    <w:name w:val="标题 Char"/>
    <w:basedOn w:val="31"/>
    <w:link w:val="27"/>
    <w:autoRedefine/>
    <w:qFormat/>
    <w:uiPriority w:val="10"/>
    <w:rPr>
      <w:rFonts w:ascii="Cambria" w:hAnsi="Cambria" w:eastAsia="黑体" w:cs="Times New Roman"/>
      <w:b/>
      <w:sz w:val="36"/>
      <w:szCs w:val="20"/>
    </w:rPr>
  </w:style>
  <w:style w:type="character" w:customStyle="1" w:styleId="52">
    <w:name w:val="正文文本缩进 Char"/>
    <w:basedOn w:val="31"/>
    <w:link w:val="15"/>
    <w:autoRedefine/>
    <w:semiHidden/>
    <w:qFormat/>
    <w:uiPriority w:val="99"/>
    <w:rPr>
      <w:rFonts w:ascii="Calibri" w:hAnsi="Calibri" w:eastAsia="仿宋" w:cs="Times New Roman"/>
      <w:sz w:val="24"/>
    </w:rPr>
  </w:style>
  <w:style w:type="paragraph" w:customStyle="1" w:styleId="53">
    <w:name w:val="正文一级"/>
    <w:basedOn w:val="1"/>
    <w:autoRedefine/>
    <w:qFormat/>
    <w:uiPriority w:val="99"/>
    <w:pPr>
      <w:widowControl/>
      <w:autoSpaceDE w:val="0"/>
      <w:autoSpaceDN w:val="0"/>
      <w:adjustRightInd w:val="0"/>
      <w:spacing w:line="240" w:lineRule="auto"/>
      <w:ind w:left="0" w:right="0" w:firstLine="0" w:firstLineChars="0"/>
      <w:jc w:val="left"/>
    </w:pPr>
    <w:rPr>
      <w:rFonts w:ascii="宋体" w:hAnsi="宋体"/>
      <w:kern w:val="0"/>
      <w:szCs w:val="20"/>
    </w:rPr>
  </w:style>
  <w:style w:type="paragraph" w:customStyle="1" w:styleId="54">
    <w:name w:val="附录"/>
    <w:basedOn w:val="1"/>
    <w:autoRedefine/>
    <w:qFormat/>
    <w:uiPriority w:val="0"/>
    <w:pPr>
      <w:numPr>
        <w:ilvl w:val="0"/>
        <w:numId w:val="6"/>
      </w:numPr>
      <w:spacing w:line="360" w:lineRule="auto"/>
      <w:ind w:firstLine="0" w:firstLineChars="0"/>
      <w:jc w:val="left"/>
    </w:pPr>
    <w:rPr>
      <w:rFonts w:hint="eastAsia"/>
      <w:color w:val="000000" w:themeColor="text1"/>
      <w14:textFill>
        <w14:solidFill>
          <w14:schemeClr w14:val="tx1"/>
        </w14:solidFill>
      </w14:textFill>
    </w:rPr>
  </w:style>
  <w:style w:type="character" w:customStyle="1" w:styleId="55">
    <w:name w:val="页脚 Char"/>
    <w:link w:val="19"/>
    <w:autoRedefine/>
    <w:qFormat/>
    <w:uiPriority w:val="99"/>
    <w:rPr>
      <w:rFonts w:ascii="Calibri" w:hAnsi="Calibri" w:eastAsia="仿宋" w:cs="仿宋_GB2312"/>
      <w:kern w:val="2"/>
      <w:sz w:val="21"/>
      <w:szCs w:val="18"/>
    </w:rPr>
  </w:style>
  <w:style w:type="character" w:customStyle="1" w:styleId="56">
    <w:name w:val="标题 7 Char"/>
    <w:basedOn w:val="31"/>
    <w:link w:val="8"/>
    <w:autoRedefine/>
    <w:qFormat/>
    <w:uiPriority w:val="1"/>
    <w:rPr>
      <w:rFonts w:ascii="Times New Roman" w:hAnsi="Times New Roman" w:eastAsia="仿宋" w:cs="Times New Roman"/>
      <w:b/>
      <w:kern w:val="0"/>
      <w:sz w:val="28"/>
      <w:szCs w:val="20"/>
    </w:rPr>
  </w:style>
  <w:style w:type="paragraph" w:customStyle="1" w:styleId="57">
    <w:name w:val="标题2"/>
    <w:basedOn w:val="1"/>
    <w:next w:val="1"/>
    <w:autoRedefine/>
    <w:qFormat/>
    <w:uiPriority w:val="0"/>
    <w:pPr>
      <w:spacing w:before="50" w:beforeLines="50" w:after="50" w:afterLines="50" w:line="360" w:lineRule="auto"/>
      <w:outlineLvl w:val="0"/>
    </w:pPr>
    <w:rPr>
      <w:rFonts w:eastAsia="仿宋"/>
      <w:b/>
      <w:sz w:val="30"/>
      <w:szCs w:val="28"/>
    </w:rPr>
  </w:style>
  <w:style w:type="paragraph" w:customStyle="1" w:styleId="58">
    <w:name w:val="表格文本"/>
    <w:basedOn w:val="1"/>
    <w:next w:val="17"/>
    <w:autoRedefine/>
    <w:qFormat/>
    <w:uiPriority w:val="0"/>
    <w:pPr>
      <w:spacing w:line="240" w:lineRule="auto"/>
      <w:ind w:firstLine="0" w:firstLineChars="0"/>
    </w:pPr>
    <w:rPr>
      <w:rFonts w:hint="eastAsia"/>
      <w:sz w:val="24"/>
    </w:rPr>
  </w:style>
  <w:style w:type="character" w:customStyle="1" w:styleId="59">
    <w:name w:val="标题 9 Char"/>
    <w:link w:val="10"/>
    <w:autoRedefine/>
    <w:qFormat/>
    <w:uiPriority w:val="0"/>
    <w:rPr>
      <w:rFonts w:ascii="Arial" w:hAnsi="Arial" w:eastAsia="黑体" w:cs="Times New Roman"/>
      <w:kern w:val="0"/>
      <w:sz w:val="28"/>
      <w:szCs w:val="20"/>
      <w:lang w:val="en-US" w:eastAsia="zh-CN" w:bidi="ar-SA"/>
    </w:rPr>
  </w:style>
  <w:style w:type="character" w:customStyle="1" w:styleId="60">
    <w:name w:val="font41"/>
    <w:basedOn w:val="31"/>
    <w:qFormat/>
    <w:uiPriority w:val="0"/>
    <w:rPr>
      <w:rFonts w:hint="eastAsia" w:ascii="仿宋" w:hAnsi="仿宋" w:eastAsia="仿宋" w:cs="仿宋"/>
      <w:color w:val="000000"/>
      <w:sz w:val="24"/>
      <w:szCs w:val="24"/>
      <w:u w:val="none"/>
    </w:rPr>
  </w:style>
  <w:style w:type="character" w:customStyle="1" w:styleId="61">
    <w:name w:val="font51"/>
    <w:basedOn w:val="31"/>
    <w:qFormat/>
    <w:uiPriority w:val="0"/>
    <w:rPr>
      <w:rFonts w:hint="default" w:ascii="Wingdings" w:hAnsi="Wingdings" w:cs="Wingdings"/>
      <w:color w:val="000000"/>
      <w:sz w:val="24"/>
      <w:szCs w:val="24"/>
      <w:u w:val="none"/>
    </w:rPr>
  </w:style>
  <w:style w:type="character" w:customStyle="1" w:styleId="62">
    <w:name w:val="font61"/>
    <w:basedOn w:val="31"/>
    <w:qFormat/>
    <w:uiPriority w:val="0"/>
    <w:rPr>
      <w:rFonts w:hint="eastAsia" w:ascii="仿宋" w:hAnsi="仿宋" w:eastAsia="仿宋" w:cs="仿宋"/>
      <w:color w:val="000000"/>
      <w:sz w:val="24"/>
      <w:szCs w:val="24"/>
      <w:u w:val="single"/>
    </w:rPr>
  </w:style>
  <w:style w:type="character" w:customStyle="1" w:styleId="63">
    <w:name w:val="font21"/>
    <w:basedOn w:val="31"/>
    <w:qFormat/>
    <w:uiPriority w:val="0"/>
    <w:rPr>
      <w:rFonts w:ascii="仿宋" w:hAnsi="仿宋" w:eastAsia="仿宋" w:cs="仿宋"/>
      <w:color w:val="000000"/>
      <w:sz w:val="24"/>
      <w:szCs w:val="24"/>
      <w:u w:val="none"/>
    </w:rPr>
  </w:style>
  <w:style w:type="character" w:customStyle="1" w:styleId="64">
    <w:name w:val="font11"/>
    <w:basedOn w:val="31"/>
    <w:qFormat/>
    <w:uiPriority w:val="0"/>
    <w:rPr>
      <w:rFonts w:hint="default" w:ascii="Wingdings" w:hAnsi="Wingdings" w:cs="Wingding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5149</Words>
  <Characters>5174</Characters>
  <Lines>0</Lines>
  <Paragraphs>0</Paragraphs>
  <TotalTime>5</TotalTime>
  <ScaleCrop>false</ScaleCrop>
  <LinksUpToDate>false</LinksUpToDate>
  <CharactersWithSpaces>5602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2024-09-14T21:16:00Z</dcterms:created>
  <dc:creator>芳</dc:creator>
  <cp:lastModifiedBy>微信用户</cp:lastModifiedBy>
  <dcterms:modified xsi:type="dcterms:W3CDTF">2024-12-12T03:47:54Z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C04C2ECA6CF4463C9F2D34B0F7A4B702_13</vt:lpwstr>
  </property>
</Properties>
</file>