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关于《河东区02-22单元05街坊汪庄子3号地块土地征收成片开发方案》向公众征求意见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中华人民共和国土地管理法》第四十五条规定、《自然资源部关于印发〈土地征收成片开发标准〉的通知》（自然资规〔2023〕7号）和《市规划资源局关于印发〈天津市土地征收成片开发标准实施细则〉的通知》(津规资源发〔2024〕1号)要求，为做好成片开发用地土地征收工作，结合河东区实际情况，组织编制了《河东区02-22单元05街坊汪庄子3号地块土地征收成片开发方案》（以下简称《方案》）。现将《方案》进行公示，公示时间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一、成片开发的基本情况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本次《方案》项目位于河东区南部，隶属于富民路街道，富民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路与昆仑路交口西北侧，东至现状空地，南至富民东道，西至河东区松竹里小学，北至国康道，面积共计约4.02公顷。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土地征收成片开发区域面积共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公顷，其中待征收集体土地面积约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0.25公顷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，权属为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天津市正达股份经济合作社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。（具体面积以最终勘界定界报告为准）  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二、成片开发的必要性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符合区域发展规划，促进区域经济发展；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提高土地节约集约利用水平，提升用地效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.完善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设施服务供给，提升教育服务水平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三、主要用途和实现的功能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本次成片开发片区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拟实现功能为中小学用地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四、意见反馈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本公示发布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之日起5个工</w:t>
      </w:r>
      <w:r>
        <w:rPr>
          <w:rFonts w:hint="eastAsia" w:ascii="仿宋_GB2312" w:hAnsi="仿宋_GB2312" w:eastAsia="仿宋_GB2312" w:cs="仿宋_GB2312"/>
          <w:sz w:val="32"/>
          <w:szCs w:val="40"/>
        </w:rPr>
        <w:t>作日内，公众可通过电话、电子邮件等方式向项目征收单位或咨询机构提出反馈意见。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sz w:val="32"/>
          <w:szCs w:val="40"/>
        </w:rPr>
        <w:t>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022-84122022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hdqzjwtdzlzx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@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tj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gov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  <w:sectPr>
          <w:pgSz w:w="11906" w:h="16838"/>
          <w:pgMar w:top="2098" w:right="1587" w:bottom="1701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/>
          <w:color w:val="auto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-190500</wp:posOffset>
            </wp:positionV>
            <wp:extent cx="12500610" cy="8555990"/>
            <wp:effectExtent l="0" t="0" r="0" b="0"/>
            <wp:wrapTopAndBottom/>
            <wp:docPr id="78" name="图片 78" descr="C:/Users/何宁风/Desktop/09-河东区02-22单元汪3地块成片开发方案/成果报告【20250219】/图纸0713/图集-20250714_01.jpg图集-20250714_0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C:/Users/何宁风/Desktop/09-河东区02-22单元汪3地块成片开发方案/成果报告【20250219】/图纸0713/图集-20250714_01.jpg图集-20250714_01"/>
                    <pic:cNvPicPr>
                      <a:picLocks noChangeAspect="true"/>
                    </pic:cNvPicPr>
                  </pic:nvPicPr>
                  <pic:blipFill>
                    <a:blip r:embed="rId4"/>
                    <a:srcRect l="34" r="34" b="3190"/>
                    <a:stretch>
                      <a:fillRect/>
                    </a:stretch>
                  </pic:blipFill>
                  <pic:spPr>
                    <a:xfrm>
                      <a:off x="0" y="0"/>
                      <a:ext cx="12500610" cy="855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611CD"/>
    <w:rsid w:val="174E1A6B"/>
    <w:rsid w:val="194C3E78"/>
    <w:rsid w:val="1E1D17F8"/>
    <w:rsid w:val="2CD900D1"/>
    <w:rsid w:val="2FAE7BE9"/>
    <w:rsid w:val="336611CD"/>
    <w:rsid w:val="358D0F0B"/>
    <w:rsid w:val="50C730CB"/>
    <w:rsid w:val="5B2A781E"/>
    <w:rsid w:val="66435D1A"/>
    <w:rsid w:val="7AFE318E"/>
    <w:rsid w:val="7B6588C9"/>
    <w:rsid w:val="E2FF7E40"/>
    <w:rsid w:val="FF7711B4"/>
    <w:rsid w:val="FFDD9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sz w:val="20"/>
      <w:szCs w:val="20"/>
    </w:rPr>
  </w:style>
  <w:style w:type="paragraph" w:styleId="3">
    <w:name w:val="Body Text"/>
    <w:basedOn w:val="1"/>
    <w:qFormat/>
    <w:uiPriority w:val="0"/>
    <w:rPr>
      <w:rFonts w:ascii="Calibri" w:hAnsi="Calibri" w:eastAsia="文星仿宋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643</Characters>
  <Lines>0</Lines>
  <Paragraphs>0</Paragraphs>
  <TotalTime>173</TotalTime>
  <ScaleCrop>false</ScaleCrop>
  <LinksUpToDate>false</LinksUpToDate>
  <CharactersWithSpaces>643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2025-08-01T18:52:00Z</dcterms:created>
  <dc:creator>JULY</dc:creator>
  <cp:lastModifiedBy>kylin</cp:lastModifiedBy>
  <dcterms:modified xsi:type="dcterms:W3CDTF">2025-10-21T09:58:10Z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A90A0E0BB3EE42B982E8B959E033376C_13</vt:lpwstr>
  </property>
  <property fmtid="{D5CDD505-2E9C-101B-9397-08002B2CF9AE}" pid="4" name="KSOTemplateDocerSaveRecord">
    <vt:lpwstr>eyJoZGlkIjoiMzEwNTM5NzYwMDRjMzkwZTVkZjY2ODkwMGIxNGU0OTUifQ==</vt:lpwstr>
  </property>
</Properties>
</file>