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left"/>
        <w:rPr>
          <w:rFonts w:ascii="方正小标宋简体" w:eastAsia="方正小标宋简体" w:hAnsiTheme="minorEastAsia"/>
          <w:color w:val="FF0000"/>
          <w:sz w:val="48"/>
          <w:szCs w:val="48"/>
        </w:rPr>
      </w:pPr>
      <w:bookmarkStart w:id="0" w:name="doc_mark"/>
    </w:p>
    <w:p>
      <w:pPr>
        <w:spacing w:line="560" w:lineRule="exact"/>
        <w:jc w:val="left"/>
        <w:rPr>
          <w:rFonts w:ascii="方正小标宋简体" w:eastAsia="方正小标宋简体" w:hAnsiTheme="minorEastAsia"/>
          <w:color w:val="FF0000"/>
          <w:sz w:val="48"/>
          <w:szCs w:val="48"/>
        </w:rPr>
      </w:pPr>
    </w:p>
    <w:p>
      <w:pPr>
        <w:spacing w:line="560" w:lineRule="exact"/>
        <w:jc w:val="left"/>
        <w:rPr>
          <w:rFonts w:ascii="方正小标宋简体" w:eastAsia="方正小标宋简体" w:hAnsiTheme="minorEastAsia"/>
          <w:color w:val="FF0000"/>
          <w:sz w:val="48"/>
          <w:szCs w:val="48"/>
        </w:rPr>
      </w:pPr>
    </w:p>
    <w:p>
      <w:pPr>
        <w:spacing w:line="560" w:lineRule="exact"/>
        <w:jc w:val="left"/>
        <w:rPr>
          <w:rFonts w:ascii="方正小标宋简体" w:eastAsia="方正小标宋简体" w:hAnsiTheme="minorEastAsia"/>
          <w:color w:val="FF0000"/>
          <w:sz w:val="48"/>
          <w:szCs w:val="48"/>
        </w:rPr>
      </w:pPr>
    </w:p>
    <w:p>
      <w:pPr>
        <w:spacing w:line="560" w:lineRule="exact"/>
        <w:jc w:val="left"/>
        <w:rPr>
          <w:rFonts w:ascii="方正小标宋简体" w:eastAsia="方正小标宋简体" w:hAnsiTheme="minorEastAsia"/>
          <w:color w:val="FF0000"/>
          <w:sz w:val="48"/>
          <w:szCs w:val="48"/>
        </w:rPr>
      </w:pPr>
    </w:p>
    <w:p>
      <w:pPr>
        <w:spacing w:line="560" w:lineRule="exact"/>
        <w:jc w:val="left"/>
        <w:rPr>
          <w:rFonts w:ascii="仿宋_GB2312" w:eastAsia="仿宋_GB2312" w:hAnsiTheme="minorEastAsia"/>
          <w:color w:val="FF0000"/>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津东财预〔2025〕</w:t>
      </w:r>
      <w:r>
        <w:rPr>
          <w:rFonts w:hint="default" w:ascii="仿宋_GB2312" w:hAnsi="仿宋" w:eastAsia="仿宋_GB2312"/>
          <w:sz w:val="32"/>
          <w:szCs w:val="32"/>
          <w:lang w:val="en"/>
        </w:rPr>
        <w:t>22</w:t>
      </w:r>
      <w:r>
        <w:rPr>
          <w:rFonts w:hint="eastAsia" w:ascii="仿宋_GB2312" w:hAnsi="仿宋" w:eastAsia="仿宋_GB2312"/>
          <w:sz w:val="32"/>
          <w:szCs w:val="32"/>
        </w:rPr>
        <w:t xml:space="preserve">号                           </w:t>
      </w:r>
    </w:p>
    <w:p>
      <w:pPr>
        <w:spacing w:line="560" w:lineRule="exact"/>
        <w:jc w:val="center"/>
        <w:rPr>
          <w:rFonts w:ascii="方正小标宋简体" w:eastAsia="方正小标宋简体" w:hAnsiTheme="minorEastAsia"/>
          <w:sz w:val="44"/>
          <w:szCs w:val="44"/>
        </w:rPr>
      </w:pPr>
    </w:p>
    <w:p>
      <w:pPr>
        <w:spacing w:line="600" w:lineRule="exact"/>
        <w:jc w:val="center"/>
        <w:rPr>
          <w:rFonts w:ascii="方正小标宋简体" w:eastAsia="方正小标宋简体" w:hAnsiTheme="minorEastAsia"/>
          <w:w w:val="80"/>
          <w:sz w:val="44"/>
          <w:szCs w:val="44"/>
        </w:rPr>
      </w:pPr>
      <w:r>
        <w:rPr>
          <w:rFonts w:hint="eastAsia" w:ascii="方正小标宋简体" w:eastAsia="方正小标宋简体" w:hAnsiTheme="minorEastAsia"/>
          <w:w w:val="80"/>
          <w:sz w:val="44"/>
          <w:szCs w:val="44"/>
        </w:rPr>
        <w:t>天津市河东区</w:t>
      </w:r>
      <w:r>
        <w:rPr>
          <w:rFonts w:ascii="方正小标宋简体" w:eastAsia="方正小标宋简体" w:hAnsiTheme="minorEastAsia"/>
          <w:w w:val="80"/>
          <w:sz w:val="44"/>
          <w:szCs w:val="44"/>
        </w:rPr>
        <w:t>财政局 国家税务总局天津市</w:t>
      </w:r>
      <w:r>
        <w:rPr>
          <w:rFonts w:hint="eastAsia" w:ascii="方正小标宋简体" w:eastAsia="方正小标宋简体" w:hAnsiTheme="minorEastAsia"/>
          <w:w w:val="80"/>
          <w:sz w:val="44"/>
          <w:szCs w:val="44"/>
        </w:rPr>
        <w:t>河东区</w:t>
      </w:r>
      <w:r>
        <w:rPr>
          <w:rFonts w:ascii="方正小标宋简体" w:eastAsia="方正小标宋简体" w:hAnsiTheme="minorEastAsia"/>
          <w:w w:val="80"/>
          <w:sz w:val="44"/>
          <w:szCs w:val="44"/>
        </w:rPr>
        <w:t>税务局</w:t>
      </w:r>
    </w:p>
    <w:p>
      <w:pPr>
        <w:spacing w:line="600" w:lineRule="exact"/>
        <w:jc w:val="center"/>
        <w:rPr>
          <w:rFonts w:ascii="方正小标宋简体" w:eastAsia="方正小标宋简体" w:hAnsiTheme="minorEastAsia"/>
          <w:sz w:val="44"/>
          <w:szCs w:val="44"/>
        </w:rPr>
      </w:pPr>
      <w:r>
        <w:rPr>
          <w:rFonts w:ascii="方正小标宋简体" w:eastAsia="方正小标宋简体" w:hAnsiTheme="minorEastAsia"/>
          <w:sz w:val="44"/>
          <w:szCs w:val="44"/>
        </w:rPr>
        <w:t>关于公布202</w:t>
      </w:r>
      <w:r>
        <w:rPr>
          <w:rFonts w:hint="eastAsia" w:ascii="方正小标宋简体" w:eastAsia="方正小标宋简体" w:hAnsiTheme="minorEastAsia"/>
          <w:sz w:val="44"/>
          <w:szCs w:val="44"/>
        </w:rPr>
        <w:t>5</w:t>
      </w:r>
      <w:r>
        <w:rPr>
          <w:rFonts w:ascii="方正小标宋简体" w:eastAsia="方正小标宋简体" w:hAnsiTheme="minorEastAsia"/>
          <w:sz w:val="44"/>
          <w:szCs w:val="44"/>
        </w:rPr>
        <w:t>年获得非营利组织</w:t>
      </w:r>
    </w:p>
    <w:p>
      <w:pPr>
        <w:spacing w:line="600" w:lineRule="exact"/>
        <w:jc w:val="center"/>
        <w:rPr>
          <w:rFonts w:ascii="方正小标宋简体" w:eastAsia="方正小标宋简体" w:hAnsiTheme="minorEastAsia"/>
          <w:sz w:val="44"/>
          <w:szCs w:val="44"/>
        </w:rPr>
      </w:pPr>
      <w:r>
        <w:rPr>
          <w:rFonts w:ascii="方正小标宋简体" w:eastAsia="方正小标宋简体" w:hAnsiTheme="minorEastAsia"/>
          <w:sz w:val="44"/>
          <w:szCs w:val="44"/>
        </w:rPr>
        <w:t>免税资格单位名单（第</w:t>
      </w:r>
      <w:r>
        <w:rPr>
          <w:rFonts w:hint="eastAsia" w:ascii="方正小标宋简体" w:eastAsia="方正小标宋简体" w:hAnsiTheme="minorEastAsia"/>
          <w:sz w:val="44"/>
          <w:szCs w:val="44"/>
          <w:lang w:eastAsia="zh-CN"/>
        </w:rPr>
        <w:t>二</w:t>
      </w:r>
      <w:r>
        <w:rPr>
          <w:rFonts w:ascii="方正小标宋简体" w:eastAsia="方正小标宋简体" w:hAnsiTheme="minorEastAsia"/>
          <w:sz w:val="44"/>
          <w:szCs w:val="44"/>
        </w:rPr>
        <w:t>批）的通知</w:t>
      </w:r>
    </w:p>
    <w:bookmarkEnd w:id="0"/>
    <w:p>
      <w:pPr>
        <w:spacing w:line="600" w:lineRule="exact"/>
        <w:rPr>
          <w:rFonts w:eastAsia="仿宋_GB2312"/>
          <w:color w:val="000000"/>
          <w:sz w:val="32"/>
          <w:szCs w:val="32"/>
        </w:rPr>
      </w:pP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财政部国家税务总局关于非营利组织免税资格认定管理有关问题的通知》（财税〔2018〕13号）和《天津市财政局国家税务总局天津市税务局关于非营利组织免税资格认定管理有关事项的通知》（津财税政〔2019〕1号）的有关规定，经天津市河东区财政局、国家税务总局天津市河东区税务局审核认定，天津市河东区永诚世佳青年志愿服务中心获得非营利组织免税资格，有效期自2025年度起5年内有效</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请获得免税资格的非营利组织按规定向主管税务机关办理免税申报手续。 </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附件：2025年获得非营利组织免税资格单位名单（第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天津市河东区      国家税务总局天津市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财政局             河东区税务局</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rPr>
        <w:t>日</w:t>
      </w:r>
    </w:p>
    <w:p>
      <w:pPr>
        <w:rPr>
          <w:rFonts w:ascii="Times New Roman" w:hAnsi="Times New Roman" w:cs="Times New Roman" w:eastAsiaTheme="minorEastAsia"/>
          <w:sz w:val="28"/>
          <w:szCs w:val="28"/>
        </w:rPr>
      </w:pPr>
      <w:r>
        <w:rPr>
          <w:rFonts w:hint="eastAsia" w:ascii="仿宋_GB2312" w:hAnsi="仿宋_GB2312" w:eastAsia="仿宋_GB2312" w:cs="仿宋_GB2312"/>
          <w:sz w:val="32"/>
          <w:szCs w:val="32"/>
        </w:rPr>
        <w:t xml:space="preserve">    （此件主动公开）   </w:t>
      </w:r>
    </w:p>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p>
    <w:p>
      <w:pPr>
        <w:rPr>
          <w:rFonts w:ascii="Times New Roman" w:hAnsi="Times New Roman" w:cs="Times New Roman" w:eastAsiaTheme="minorEastAsia"/>
          <w:sz w:val="28"/>
          <w:szCs w:val="28"/>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-369570</wp:posOffset>
                </wp:positionH>
                <wp:positionV relativeFrom="paragraph">
                  <wp:posOffset>314325</wp:posOffset>
                </wp:positionV>
                <wp:extent cx="6343650" cy="9525"/>
                <wp:effectExtent l="0" t="6350" r="0" b="12700"/>
                <wp:wrapNone/>
                <wp:docPr id="1" name="自选图形 5"/>
                <wp:cNvGraphicFramePr/>
                <a:graphic xmlns:a="http://schemas.openxmlformats.org/drawingml/2006/main">
                  <a:graphicData uri="http://schemas.microsoft.com/office/word/2010/wordprocessingShape">
                    <wps:wsp>
                      <wps:cNvCnPr/>
                      <wps:spPr>
                        <a:xfrm flipV="1">
                          <a:off x="0" y="0"/>
                          <a:ext cx="6343650" cy="95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29.1pt;margin-top:24.75pt;height:0.75pt;width:499.5pt;z-index:251659264;mso-width-relative:page;mso-height-relative:page;" filled="f" stroked="t" coordsize="21600,21600" o:gfxdata="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fBUI9gAAAAJ&#10;AQAADwAAAAAAAAABACAAAAAiAAAAZHJzL2Rvd25yZXYueG1sUEsBAhQAFAAAAAgAh07iQNXdGazj&#10;AQAAowMAAA4AAAAAAAAAAQAgAAAAJwEAAGRycy9lMm9Eb2MueG1sUEsFBgAAAAAGAAYAWQEAAHwF&#10;AAAAAA==&#10;">
                <v:fill on="f" focussize="0,0"/>
                <v:stroke weight="1pt" color="#000000" joinstyle="round"/>
                <v:imagedata o:title=""/>
                <o:lock v:ext="edit" aspectratio="f"/>
              </v:shape>
            </w:pict>
          </mc:Fallback>
        </mc:AlternateContent>
      </w:r>
    </w:p>
    <w:p>
      <w:pPr>
        <w:spacing w:line="520" w:lineRule="exact"/>
        <w:rPr>
          <w:rFonts w:ascii="仿宋_GB2312" w:hAnsi="仿宋" w:eastAsia="仿宋_GB2312"/>
          <w:sz w:val="28"/>
          <w:szCs w:val="28"/>
        </w:rPr>
      </w:pPr>
      <w:r>
        <w:rPr>
          <w:rFonts w:ascii="仿宋_GB2312" w:hAnsi="仿宋"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-369570</wp:posOffset>
                </wp:positionH>
                <wp:positionV relativeFrom="paragraph">
                  <wp:posOffset>396875</wp:posOffset>
                </wp:positionV>
                <wp:extent cx="6343650" cy="9525"/>
                <wp:effectExtent l="0" t="6350" r="0" b="12700"/>
                <wp:wrapNone/>
                <wp:docPr id="3" name="自选图形 4"/>
                <wp:cNvGraphicFramePr/>
                <a:graphic xmlns:a="http://schemas.openxmlformats.org/drawingml/2006/main">
                  <a:graphicData uri="http://schemas.microsoft.com/office/word/2010/wordprocessingShape">
                    <wps:wsp>
                      <wps:cNvCnPr/>
                      <wps:spPr>
                        <a:xfrm flipV="1">
                          <a:off x="0" y="0"/>
                          <a:ext cx="6343650" cy="95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29.1pt;margin-top:31.25pt;height:0.75pt;width:499.5pt;z-index:251660288;mso-width-relative:page;mso-height-relative:page;" filled="f" stroked="t" coordsize="21600,21600" o:gfxdata="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zWc11wAAAAkB&#10;AAAPAAAAAAAAAAEAIAAAACIAAABkcnMvZG93bnJldi54bWxQSwECFAAUAAAACACHTuJAcRHrMOMB&#10;AACjAwAADgAAAAAAAAABACAAAAAmAQAAZHJzL2Uyb0RvYy54bWxQSwUGAAAAAAYABgBZAQAAewUA&#10;AAAA&#10;">
                <v:fill on="f" focussize="0,0"/>
                <v:stroke weight="1pt" color="#000000" joinstyle="round"/>
                <v:imagedata o:title=""/>
                <o:lock v:ext="edit" aspectratio="f"/>
              </v:shape>
            </w:pict>
          </mc:Fallback>
        </mc:AlternateContent>
      </w:r>
      <w:r>
        <w:rPr>
          <w:rFonts w:hint="eastAsia" w:ascii="仿宋_GB2312" w:hAnsi="仿宋" w:eastAsia="仿宋_GB2312"/>
          <w:sz w:val="28"/>
          <w:szCs w:val="28"/>
        </w:rPr>
        <w:t>天津市河东区财政局办公室                     2025年</w:t>
      </w:r>
      <w:r>
        <w:rPr>
          <w:rFonts w:hint="eastAsia" w:ascii="仿宋_GB2312" w:hAnsi="仿宋" w:eastAsia="仿宋_GB2312"/>
          <w:sz w:val="28"/>
          <w:szCs w:val="28"/>
          <w:lang w:val="en-US" w:eastAsia="zh-CN"/>
        </w:rPr>
        <w:t>9</w:t>
      </w:r>
      <w:r>
        <w:rPr>
          <w:rFonts w:hint="eastAsia" w:ascii="仿宋_GB2312" w:hAnsi="仿宋" w:eastAsia="仿宋_GB2312"/>
          <w:sz w:val="28"/>
          <w:szCs w:val="28"/>
        </w:rPr>
        <w:t>月</w:t>
      </w:r>
      <w:r>
        <w:rPr>
          <w:rFonts w:hint="eastAsia" w:ascii="仿宋_GB2312" w:hAnsi="仿宋" w:eastAsia="仿宋_GB2312"/>
          <w:sz w:val="28"/>
          <w:szCs w:val="28"/>
          <w:lang w:val="en-US" w:eastAsia="zh-CN"/>
        </w:rPr>
        <w:t>2</w:t>
      </w:r>
      <w:bookmarkStart w:id="1" w:name="_GoBack"/>
      <w:bookmarkEnd w:id="1"/>
      <w:r>
        <w:rPr>
          <w:rFonts w:hint="eastAsia" w:ascii="仿宋_GB2312" w:hAnsi="仿宋" w:eastAsia="仿宋_GB2312"/>
          <w:sz w:val="28"/>
          <w:szCs w:val="28"/>
        </w:rPr>
        <w:t>日印发</w:t>
      </w:r>
    </w:p>
    <w:p>
      <w:pPr>
        <w:spacing w:line="520" w:lineRule="exact"/>
        <w:rPr>
          <w:rFonts w:ascii="仿宋_GB2312" w:hAnsi="仿宋" w:eastAsia="仿宋_GB2312"/>
          <w:sz w:val="28"/>
          <w:szCs w:val="28"/>
        </w:rPr>
      </w:pPr>
    </w:p>
    <w:p>
      <w:pPr>
        <w:rPr>
          <w:rFonts w:ascii="黑体" w:hAnsi="黑体" w:eastAsia="黑体" w:cs="黑体"/>
          <w:sz w:val="28"/>
          <w:szCs w:val="28"/>
        </w:rPr>
      </w:pPr>
      <w:r>
        <w:rPr>
          <w:rFonts w:hint="eastAsia" w:ascii="黑体" w:hAnsi="黑体" w:eastAsia="黑体" w:cs="黑体"/>
          <w:sz w:val="28"/>
          <w:szCs w:val="28"/>
        </w:rPr>
        <w:t>附件</w:t>
      </w:r>
    </w:p>
    <w:p>
      <w:pPr>
        <w:spacing w:line="560" w:lineRule="exact"/>
        <w:jc w:val="center"/>
        <w:rPr>
          <w:rFonts w:ascii="Times New Roman" w:hAnsi="Times New Roman" w:eastAsia="方正小标宋简体" w:cs="Times New Roman"/>
          <w:b/>
          <w:sz w:val="44"/>
          <w:szCs w:val="44"/>
        </w:rPr>
      </w:pP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2025年获得非营利组织免税资格单位名单</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（第</w:t>
      </w:r>
      <w:r>
        <w:rPr>
          <w:rFonts w:hint="eastAsia" w:ascii="Times New Roman" w:hAnsi="Times New Roman" w:eastAsia="方正小标宋简体" w:cs="Times New Roman"/>
          <w:bCs/>
          <w:sz w:val="44"/>
          <w:szCs w:val="44"/>
          <w:lang w:eastAsia="zh-CN"/>
        </w:rPr>
        <w:t>二</w:t>
      </w:r>
      <w:r>
        <w:rPr>
          <w:rFonts w:ascii="Times New Roman" w:hAnsi="Times New Roman" w:eastAsia="方正小标宋简体" w:cs="Times New Roman"/>
          <w:bCs/>
          <w:sz w:val="44"/>
          <w:szCs w:val="44"/>
        </w:rPr>
        <w:t>批）</w:t>
      </w:r>
    </w:p>
    <w:p>
      <w:pPr>
        <w:rPr>
          <w:rFonts w:ascii="Times New Roman" w:hAnsi="Times New Roman" w:eastAsia="仿宋" w:cs="Times New Roman"/>
          <w:sz w:val="32"/>
          <w:szCs w:val="32"/>
        </w:rPr>
      </w:pP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1.天津市河东区永诚世佳青年志愿服务中心</w:t>
      </w:r>
    </w:p>
    <w:p>
      <w:pPr>
        <w:ind w:firstLine="640" w:firstLineChars="200"/>
        <w:rPr>
          <w:rFonts w:ascii="Times New Roman" w:hAnsi="Times New Roman" w:eastAsia="仿宋_GB2312" w:cs="仿宋_GB2312"/>
          <w:sz w:val="32"/>
          <w:szCs w:val="32"/>
        </w:rPr>
      </w:pPr>
    </w:p>
    <w:sectPr>
      <w:pgSz w:w="11906" w:h="16838"/>
      <w:pgMar w:top="2041" w:right="1416"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等线">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mJjYjg2MzE5OTQ4Yjk1MThiMTlmY2EwYThkMWMifQ=="/>
  </w:docVars>
  <w:rsids>
    <w:rsidRoot w:val="00110F4A"/>
    <w:rsid w:val="00061374"/>
    <w:rsid w:val="00094838"/>
    <w:rsid w:val="000E7DAF"/>
    <w:rsid w:val="000F7C4E"/>
    <w:rsid w:val="00100484"/>
    <w:rsid w:val="00110F4A"/>
    <w:rsid w:val="00150C43"/>
    <w:rsid w:val="00175F25"/>
    <w:rsid w:val="0020257A"/>
    <w:rsid w:val="0022532E"/>
    <w:rsid w:val="00233FE2"/>
    <w:rsid w:val="002B08C3"/>
    <w:rsid w:val="002D3C97"/>
    <w:rsid w:val="003171E6"/>
    <w:rsid w:val="003273FD"/>
    <w:rsid w:val="003E2B85"/>
    <w:rsid w:val="00420D6E"/>
    <w:rsid w:val="004479B3"/>
    <w:rsid w:val="00476D77"/>
    <w:rsid w:val="00647B08"/>
    <w:rsid w:val="006536B9"/>
    <w:rsid w:val="00661661"/>
    <w:rsid w:val="00710856"/>
    <w:rsid w:val="00720E27"/>
    <w:rsid w:val="00742CAC"/>
    <w:rsid w:val="00790E71"/>
    <w:rsid w:val="007B72D2"/>
    <w:rsid w:val="007E59EB"/>
    <w:rsid w:val="00815565"/>
    <w:rsid w:val="00882529"/>
    <w:rsid w:val="00915D86"/>
    <w:rsid w:val="009436BE"/>
    <w:rsid w:val="009A3873"/>
    <w:rsid w:val="00A6728E"/>
    <w:rsid w:val="00AA00F6"/>
    <w:rsid w:val="00B738A2"/>
    <w:rsid w:val="00B77EBD"/>
    <w:rsid w:val="00BE4E51"/>
    <w:rsid w:val="00BE7234"/>
    <w:rsid w:val="00C62024"/>
    <w:rsid w:val="00D17E4F"/>
    <w:rsid w:val="00DB3E52"/>
    <w:rsid w:val="00DB69A6"/>
    <w:rsid w:val="00DE627C"/>
    <w:rsid w:val="00DE6AAD"/>
    <w:rsid w:val="00E24FC9"/>
    <w:rsid w:val="00EC7D71"/>
    <w:rsid w:val="00F70C77"/>
    <w:rsid w:val="00F84DF7"/>
    <w:rsid w:val="00F86FF0"/>
    <w:rsid w:val="01EB2C69"/>
    <w:rsid w:val="120F12C0"/>
    <w:rsid w:val="193D5DE6"/>
    <w:rsid w:val="1A9B6333"/>
    <w:rsid w:val="26BD692A"/>
    <w:rsid w:val="2DDFCE43"/>
    <w:rsid w:val="3672560A"/>
    <w:rsid w:val="372B7C0C"/>
    <w:rsid w:val="3777DE20"/>
    <w:rsid w:val="38AC270A"/>
    <w:rsid w:val="575C15E3"/>
    <w:rsid w:val="57D529EA"/>
    <w:rsid w:val="58FB2E99"/>
    <w:rsid w:val="5EDE60AE"/>
    <w:rsid w:val="5F9F6A8A"/>
    <w:rsid w:val="635D191E"/>
    <w:rsid w:val="65FD031B"/>
    <w:rsid w:val="6EE756D3"/>
    <w:rsid w:val="7777A2DD"/>
    <w:rsid w:val="77EB7783"/>
    <w:rsid w:val="78FC5503"/>
    <w:rsid w:val="7BE3BE18"/>
    <w:rsid w:val="7F7F7A6B"/>
    <w:rsid w:val="7FED3FA1"/>
    <w:rsid w:val="97EFC8BF"/>
    <w:rsid w:val="9FBFE6C2"/>
    <w:rsid w:val="BFD58EEA"/>
    <w:rsid w:val="BFDF04E9"/>
    <w:rsid w:val="D37DA5F1"/>
    <w:rsid w:val="D7CDF138"/>
    <w:rsid w:val="DBDD65B5"/>
    <w:rsid w:val="DD7FE1AF"/>
    <w:rsid w:val="DFFF998A"/>
    <w:rsid w:val="ED917B49"/>
    <w:rsid w:val="EFAE65F0"/>
    <w:rsid w:val="EFFF1471"/>
    <w:rsid w:val="F73D6676"/>
    <w:rsid w:val="F9FF8526"/>
    <w:rsid w:val="FAF3AEBA"/>
    <w:rsid w:val="FBDEC629"/>
    <w:rsid w:val="FD7FBCF4"/>
    <w:rsid w:val="FEFAAEE9"/>
    <w:rsid w:val="FFFF42B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552</Words>
  <Characters>596</Characters>
  <Lines>6</Lines>
  <Paragraphs>1</Paragraphs>
  <ScaleCrop>false</ScaleCrop>
  <LinksUpToDate>false</LinksUpToDate>
  <CharactersWithSpaces>839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2022-08-11T10:23:00Z</dcterms:created>
  <dc:creator>hdsw</dc:creator>
  <cp:lastModifiedBy>Administrator</cp:lastModifiedBy>
  <cp:lastPrinted>2022-09-20T10:33:00Z</cp:lastPrinted>
  <dcterms:modified xsi:type="dcterms:W3CDTF">2025-09-17T09:39:17Z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28443A31FB71471D9A5FCE910CEA5F5B_13</vt:lpwstr>
  </property>
  <property fmtid="{D5CDD505-2E9C-101B-9397-08002B2CF9AE}" pid="4" name="KSOTemplateDocerSaveRecord">
    <vt:lpwstr>eyJoZGlkIjoiMzY0NmJjYjg2MzE5OTQ4Yjk1MThiMTlmY2EwYThkMWMifQ==</vt:lpwstr>
  </property>
</Properties>
</file>