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line="315" w:lineRule="atLeast"/>
        <w:ind w:left="0" w:firstLine="420"/>
        <w:jc w:val="center"/>
        <w:rPr>
          <w:rFonts w:ascii="微软雅黑" w:hAnsi="微软雅黑" w:eastAsia="微软雅黑" w:cs="微软雅黑"/>
          <w:i w:val="0"/>
          <w:caps w:val="0"/>
          <w:color w:val="000000"/>
          <w:spacing w:val="0"/>
          <w:sz w:val="45"/>
          <w:szCs w:val="45"/>
        </w:rPr>
      </w:pPr>
      <w:r>
        <w:rPr>
          <w:rFonts w:ascii="文星标宋" w:hAnsi="文星标宋" w:eastAsia="文星标宋" w:cs="文星标宋"/>
          <w:i w:val="0"/>
          <w:caps w:val="0"/>
          <w:color w:val="000000"/>
          <w:spacing w:val="0"/>
          <w:sz w:val="45"/>
          <w:szCs w:val="45"/>
        </w:rPr>
        <w:t>河东区促消费活动方案</w:t>
      </w:r>
    </w:p>
    <w:p>
      <w:pPr>
        <w:pStyle w:val="2"/>
        <w:keepNext w:val="0"/>
        <w:keepLines w:val="0"/>
        <w:widowControl/>
        <w:suppressLineNumbers w:val="0"/>
        <w:spacing w:line="315" w:lineRule="atLeast"/>
        <w:ind w:left="0" w:firstLine="0"/>
        <w:jc w:val="both"/>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ascii="仿宋_GB2312" w:hAnsi="微软雅黑" w:eastAsia="仿宋_GB2312" w:cs="仿宋_GB2312"/>
          <w:i w:val="0"/>
          <w:caps w:val="0"/>
          <w:color w:val="000000"/>
          <w:spacing w:val="0"/>
          <w:sz w:val="30"/>
          <w:szCs w:val="30"/>
        </w:rPr>
        <w:t>​随着我区疫情防控形势稳定向好，复工复产精准有序推进，为落实市委、市政府关于实现疫情防控和经济社会发展“双战双赢”有关要求，推动我区商业快速复苏，重塑消费信心，助力商业恢复正常经营秩序，我区组织引导商业综合体、大型超市、夜市等商业项目定期举办促消费活动，激发市场活力，促进消费回补和潜力释放，活动方案如下：</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一、活动主题</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“乐享直沽　热购河东”促进居民消费系列活动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二、活动范围</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我区商业综合体、大型超市、夜市等商业项目</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三、活动时间</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2020年2月至2020年12月</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四、活动阶段及内容</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1、2020年2月至3月：“线上线下齐保供　　配送创新无接触”购物宅配活动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引导商超企业备足货品供应，利用社群营销、直播带货等方式，融合线上线下销售渠道，通过线上接单，线下配送保障百姓生活所需，向各街道推介物美、多点联合推出的“社区抗疫提货站”新型购物模式，实现“手机下单，配送到站”，购物结账提货全程不接触，既方便群众购物又有效降低疫情传播风险，协助推进小区封闭管理全覆盖。</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2、2020年3月至4月：“春暖花开放心买　　品质生活安心购”商超企业优惠促销活动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引导万达广场放送服装和餐饮“全民消费券”，红星美凯龙发放“抗疫情惠民生”消费补贴，爱琴海举办“致敬最美逆行者”餐饮优惠活动、“嗨购节”促销活动，华润万家、物美多点、人人乐等商超企业持续推出更大力度、更高频次的消费满减、换购和现金折扣等打折活动让利消费者，活跃市场气氛，促进消费增长，激发我区商业重新焕发活力。</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3、2020年4月至5月：“津春有你”线上购物促销节</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按照《天津市首届“津春有你”线上购物促销节活动方案》要求，组织我区商品服务佳、信用口碑好、影响范围广的电子商务自营平台企业及具有线上销售渠道的大型商业综合体参加“津春有你”线上促销活动，引导企业拓展线上销售平台，满足消费者足不出户、线上下单的购物需求，促进疫情期间线上消费扩容增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4、2020年5月至6月：“复苏夜经济　　重燃夜河东”夜市开街活动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开展“夜享生活　休闲酷派”活动，组织爱琴海“老门口儿”夜市参与“五一”节假日全市统一组织的夜市开街活动，引导夜市街区抢抓消费黄金期，举办打折让利活动刺激游客消费，鼓励采用无接触支付方式，确保消费者开心、安全游夜市，推动城市夜生活按下“重启键”。</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5、2020年5月至7月：“购天津·春风行动”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发挥商业综合体、商场、超市繁荣活跃市场“主心骨”作用，组织我区商业综合体参加“购天津·春风行动”，采取多种让利促销措施向消费者送实惠，促进便利消费、实惠消费、热点消费，把疫情期间催生壮大的网络消费为代表的新消费潜力、动能释放出来，按下直播带货“加速键”，助力数字消费、在线消费、网红消费。</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6、2020年7月至8月：“消夏美食汇”主题活动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鼓励市民走出家门，走进餐厅，重振餐饮促消费“扛大旗”作用，通过整合各商业综合体、夜市餐饮商户资源，开展“消夏美食汇”餐饮美味活动，展示舌尖津城口碑直播的吸引力，为餐饮商户引流，助力餐饮商户回暖，恢复城市生活“烟火气”。</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7、2020年9月至10月：“迎中秋　　庆国庆”促销活动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抢抓中秋、国庆节日契机，引导各商业综合体、大型超市举办特色鲜明、形式多样的主题促销，开展商超热购，品味时令生鲜活动，通过优惠折扣、消费返卷、刷卡有礼等促消费措施，营造浓厚喜庆的节日氛围，活跃消费市场，丰富群众节日生活。</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8、2020年11月至12月：“暖冬嘉年华”主题活动</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组织爱琴海“老门口儿”夜市举办“暖冬嘉年华”主题活动，为消费者提供丰富多彩、惊喜不断的夜市消费体验，实现冬季夜市可持续运营，打造津门美食地标，完善市民购物休闲环境。</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五、活动保障</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1、整合媒体渠道，营造浓厚氛围</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通过市、区级主流宣传平台，街道、社区微信群，全区党政机关、企事业单位干部微信朋友圈及抖音、快手等新媒体渠道，持续向居民推送和转发商超活动二维码和小程序等信息，提升商业活动的覆盖面和知晓率，点燃居民消费热情，重塑消费信心。</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2、带头商业消费，激发市场活力</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下发《河东区关于鼓励广大党员干部带头消费促发展的倡议书》，鼓励全区各机关组织党员干部利用业余时间带头到我区商业综合体、超市、夜市等商业项目参与促销活动和购物消费，并通过网络购物平台针对我区的餐饮、蔬菜生鲜、日用零售等企业和店铺开展线上消费，帮助餐饮及零售商户恢复经营信心，加速餐饮及零售业回暖。</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3、深化服务对接，推动业态调整</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加强同相关部门的信息沟通和紧密配合，合力解决企业复工复产后面临的问题，深化落实复工复产“132”机制，持续推动我区商业综合体项目业态调整，积极帮助企业对接店铺招商、金融服务等资源，加快商业复苏，与企业共同度过疫情带来的消费“空档期”，实现从复工复产到复工达产，再到复工增产。</w:t>
      </w:r>
    </w:p>
    <w:p>
      <w:pPr>
        <w:pStyle w:val="2"/>
        <w:keepNext w:val="0"/>
        <w:keepLines w:val="0"/>
        <w:widowControl/>
        <w:suppressLineNumbers w:val="0"/>
        <w:spacing w:line="525" w:lineRule="atLeast"/>
        <w:ind w:left="0" w:firstLine="0"/>
        <w:jc w:val="both"/>
        <w:rPr>
          <w:rFonts w:hint="eastAsia" w:ascii="微软雅黑" w:hAnsi="微软雅黑" w:eastAsia="微软雅黑" w:cs="微软雅黑"/>
          <w:i w:val="0"/>
          <w:caps w:val="0"/>
          <w:color w:val="000000"/>
          <w:spacing w:val="0"/>
          <w:sz w:val="30"/>
          <w:szCs w:val="30"/>
        </w:rPr>
      </w:pPr>
    </w:p>
    <w:p>
      <w:pPr>
        <w:pStyle w:val="2"/>
        <w:keepNext w:val="0"/>
        <w:keepLines w:val="0"/>
        <w:widowControl/>
        <w:suppressLineNumbers w:val="0"/>
        <w:spacing w:line="525" w:lineRule="atLeast"/>
        <w:ind w:left="0" w:firstLine="0"/>
        <w:jc w:val="right"/>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河东区商务局</w:t>
      </w:r>
      <w:r>
        <w:rPr>
          <w:rFonts w:hint="eastAsia" w:ascii="仿宋_GB2312" w:hAnsi="微软雅黑" w:eastAsia="仿宋_GB2312" w:cs="仿宋_GB2312"/>
          <w:i w:val="0"/>
          <w:caps w:val="0"/>
          <w:color w:val="000000"/>
          <w:spacing w:val="0"/>
          <w:sz w:val="30"/>
          <w:szCs w:val="30"/>
        </w:rPr>
        <w:br w:type="textWrapping"/>
      </w:r>
      <w:r>
        <w:rPr>
          <w:rFonts w:hint="eastAsia" w:ascii="仿宋_GB2312" w:hAnsi="微软雅黑" w:eastAsia="仿宋_GB2312" w:cs="仿宋_GB2312"/>
          <w:i w:val="0"/>
          <w:caps w:val="0"/>
          <w:color w:val="000000"/>
          <w:spacing w:val="0"/>
          <w:sz w:val="30"/>
          <w:szCs w:val="30"/>
        </w:rPr>
        <w:t>2020年4月20日</w:t>
      </w:r>
    </w:p>
    <w:p>
      <w:pPr>
        <w:pStyle w:val="2"/>
        <w:keepNext w:val="0"/>
        <w:keepLines w:val="0"/>
        <w:widowControl/>
        <w:suppressLineNumbers w:val="0"/>
        <w:spacing w:line="525" w:lineRule="atLeast"/>
        <w:ind w:left="0" w:firstLine="420"/>
        <w:jc w:val="both"/>
        <w:rPr>
          <w:rFonts w:hint="eastAsia" w:ascii="微软雅黑" w:hAnsi="微软雅黑" w:eastAsia="微软雅黑" w:cs="微软雅黑"/>
          <w:i w:val="0"/>
          <w:caps w:val="0"/>
          <w:color w:val="000000"/>
          <w:spacing w:val="0"/>
          <w:sz w:val="30"/>
          <w:szCs w:val="30"/>
        </w:rPr>
      </w:pPr>
      <w:r>
        <w:rPr>
          <w:rFonts w:hint="eastAsia" w:ascii="仿宋_GB2312" w:hAnsi="微软雅黑" w:eastAsia="仿宋_GB2312" w:cs="仿宋_GB2312"/>
          <w:i w:val="0"/>
          <w:caps w:val="0"/>
          <w:color w:val="000000"/>
          <w:spacing w:val="0"/>
          <w:sz w:val="30"/>
          <w:szCs w:val="30"/>
        </w:rPr>
        <w:t>（此件主动公开）</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74B09"/>
    <w:rsid w:val="00703977"/>
    <w:rsid w:val="33174B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2021-12-17T11:33:00Z</dcterms:created>
  <dc:creator>Administrator</dc:creator>
  <cp:lastModifiedBy>Administrator</cp:lastModifiedBy>
  <dcterms:modified xsi:type="dcterms:W3CDTF">2021-12-17T11:35:56Z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