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C1" w:rsidRDefault="007D44C1" w:rsidP="007D44C1">
      <w:pPr>
        <w:widowControl/>
        <w:jc w:val="left"/>
        <w:rPr>
          <w:rFonts w:eastAsia="宋体"/>
          <w:kern w:val="0"/>
        </w:rPr>
      </w:pPr>
      <w:r>
        <w:rPr>
          <w:rFonts w:eastAsia="黑体"/>
          <w:kern w:val="0"/>
        </w:rPr>
        <w:t>附件</w:t>
      </w:r>
    </w:p>
    <w:p w:rsidR="007D44C1" w:rsidRPr="00C72C07" w:rsidRDefault="007D44C1" w:rsidP="007D44C1">
      <w:pPr>
        <w:widowControl/>
        <w:jc w:val="center"/>
        <w:rPr>
          <w:rFonts w:ascii="文星简小标宋" w:eastAsia="文星简小标宋" w:hint="eastAsia"/>
          <w:kern w:val="0"/>
          <w:sz w:val="44"/>
          <w:szCs w:val="44"/>
        </w:rPr>
      </w:pPr>
      <w:r w:rsidRPr="00C72C07">
        <w:rPr>
          <w:rFonts w:ascii="文星简小标宋" w:eastAsia="文星简小标宋" w:hint="eastAsia"/>
          <w:kern w:val="0"/>
          <w:sz w:val="44"/>
          <w:szCs w:val="44"/>
        </w:rPr>
        <w:t>河东区打好净土保卫战三年实施计划重点工程任务分解表</w:t>
      </w:r>
    </w:p>
    <w:tbl>
      <w:tblPr>
        <w:tblW w:w="0" w:type="auto"/>
        <w:tblInd w:w="116" w:type="dxa"/>
        <w:tblLayout w:type="fixed"/>
        <w:tblCellMar>
          <w:left w:w="0" w:type="dxa"/>
          <w:right w:w="0" w:type="dxa"/>
        </w:tblCellMar>
        <w:tblLook w:val="0000"/>
      </w:tblPr>
      <w:tblGrid>
        <w:gridCol w:w="456"/>
        <w:gridCol w:w="709"/>
        <w:gridCol w:w="992"/>
        <w:gridCol w:w="4820"/>
        <w:gridCol w:w="1276"/>
        <w:gridCol w:w="4536"/>
        <w:gridCol w:w="850"/>
      </w:tblGrid>
      <w:tr w:rsidR="007D44C1" w:rsidTr="00AB21B3">
        <w:trPr>
          <w:trHeight w:hRule="exact" w:val="984"/>
          <w:tblHeader/>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jc w:val="center"/>
              <w:rPr>
                <w:rFonts w:ascii="黑体" w:eastAsia="黑体" w:hAnsi="黑体"/>
                <w:sz w:val="20"/>
                <w:szCs w:val="20"/>
              </w:rPr>
            </w:pPr>
            <w:r>
              <w:rPr>
                <w:rFonts w:ascii="黑体" w:eastAsia="黑体" w:hAnsi="黑体" w:cs="宋体" w:hint="eastAsia"/>
                <w:spacing w:val="-4"/>
                <w:sz w:val="20"/>
                <w:szCs w:val="20"/>
              </w:rPr>
              <w:t>序号</w:t>
            </w:r>
          </w:p>
        </w:tc>
        <w:tc>
          <w:tcPr>
            <w:tcW w:w="709"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jc w:val="center"/>
              <w:rPr>
                <w:rFonts w:ascii="黑体" w:eastAsia="黑体" w:hAnsi="黑体"/>
                <w:sz w:val="20"/>
                <w:szCs w:val="20"/>
              </w:rPr>
            </w:pPr>
            <w:r>
              <w:rPr>
                <w:rFonts w:ascii="黑体" w:eastAsia="黑体" w:hAnsi="黑体" w:cs="宋体" w:hint="eastAsia"/>
                <w:spacing w:val="-4"/>
                <w:sz w:val="20"/>
                <w:szCs w:val="20"/>
              </w:rPr>
              <w:t>任务</w:t>
            </w:r>
          </w:p>
        </w:tc>
        <w:tc>
          <w:tcPr>
            <w:tcW w:w="992"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jc w:val="center"/>
              <w:rPr>
                <w:rFonts w:ascii="黑体" w:eastAsia="黑体" w:hAnsi="黑体"/>
                <w:sz w:val="20"/>
                <w:szCs w:val="20"/>
              </w:rPr>
            </w:pPr>
            <w:r>
              <w:rPr>
                <w:rFonts w:ascii="黑体" w:eastAsia="黑体" w:hAnsi="黑体" w:cs="宋体" w:hint="eastAsia"/>
                <w:spacing w:val="-7"/>
                <w:sz w:val="20"/>
                <w:szCs w:val="20"/>
              </w:rPr>
              <w:t>工程类别</w:t>
            </w:r>
          </w:p>
        </w:tc>
        <w:tc>
          <w:tcPr>
            <w:tcW w:w="482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jc w:val="center"/>
              <w:rPr>
                <w:rFonts w:ascii="黑体" w:eastAsia="黑体" w:hAnsi="黑体"/>
                <w:sz w:val="20"/>
                <w:szCs w:val="20"/>
              </w:rPr>
            </w:pPr>
            <w:r>
              <w:rPr>
                <w:rFonts w:ascii="黑体" w:eastAsia="黑体" w:hAnsi="黑体" w:cs="宋体" w:hint="eastAsia"/>
                <w:spacing w:val="-7"/>
                <w:sz w:val="20"/>
                <w:szCs w:val="20"/>
              </w:rPr>
              <w:t>工作任务</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jc w:val="center"/>
              <w:rPr>
                <w:rFonts w:ascii="黑体" w:eastAsia="黑体" w:hAnsi="黑体"/>
                <w:sz w:val="20"/>
                <w:szCs w:val="20"/>
              </w:rPr>
            </w:pPr>
            <w:r>
              <w:rPr>
                <w:rFonts w:ascii="黑体" w:eastAsia="黑体" w:hAnsi="黑体" w:cs="宋体" w:hint="eastAsia"/>
                <w:spacing w:val="-7"/>
                <w:sz w:val="20"/>
                <w:szCs w:val="20"/>
              </w:rPr>
              <w:t>牵头部门</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jc w:val="center"/>
              <w:rPr>
                <w:rFonts w:ascii="黑体" w:eastAsia="黑体" w:hAnsi="黑体"/>
                <w:sz w:val="20"/>
                <w:szCs w:val="20"/>
              </w:rPr>
            </w:pPr>
            <w:r>
              <w:rPr>
                <w:rFonts w:ascii="黑体" w:eastAsia="黑体" w:hAnsi="黑体" w:cs="宋体" w:hint="eastAsia"/>
                <w:spacing w:val="-7"/>
                <w:sz w:val="20"/>
                <w:szCs w:val="20"/>
              </w:rPr>
              <w:t>相关部门</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jc w:val="center"/>
              <w:rPr>
                <w:rFonts w:ascii="黑体" w:eastAsia="黑体" w:hAnsi="黑体"/>
                <w:sz w:val="20"/>
                <w:szCs w:val="20"/>
              </w:rPr>
            </w:pPr>
            <w:r>
              <w:rPr>
                <w:rFonts w:ascii="黑体" w:eastAsia="黑体" w:hAnsi="黑体" w:cs="宋体" w:hint="eastAsia"/>
                <w:spacing w:val="-7"/>
                <w:sz w:val="20"/>
                <w:szCs w:val="20"/>
              </w:rPr>
              <w:t>完成时间</w:t>
            </w:r>
          </w:p>
        </w:tc>
      </w:tr>
      <w:tr w:rsidR="007D44C1" w:rsidTr="00AB21B3">
        <w:trPr>
          <w:trHeight w:hRule="exact" w:val="268"/>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z w:val="20"/>
                <w:szCs w:val="20"/>
              </w:rPr>
              <w:t>1</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jc w:val="left"/>
              <w:rPr>
                <w:rFonts w:ascii="Calibri" w:hAnsi="Calibri"/>
                <w:sz w:val="20"/>
                <w:szCs w:val="20"/>
              </w:rPr>
            </w:pPr>
            <w:r>
              <w:rPr>
                <w:rFonts w:ascii="Calibri" w:hAnsi="Calibri" w:hint="eastAsia"/>
                <w:sz w:val="20"/>
                <w:szCs w:val="20"/>
              </w:rPr>
              <w:t>扎实推进土壤污染状况详查</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jc w:val="center"/>
              <w:rPr>
                <w:rFonts w:ascii="Calibri" w:hAnsi="Calibri"/>
                <w:sz w:val="20"/>
                <w:szCs w:val="20"/>
              </w:rPr>
            </w:pPr>
            <w:r>
              <w:rPr>
                <w:rFonts w:ascii="Calibri" w:hAnsi="Calibri" w:hint="eastAsia"/>
                <w:sz w:val="20"/>
                <w:szCs w:val="20"/>
              </w:rPr>
              <w:t>实施企业用地土壤污染状况调查</w:t>
            </w:r>
          </w:p>
        </w:tc>
        <w:tc>
          <w:tcPr>
            <w:tcW w:w="482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rPr>
                <w:rFonts w:ascii="Calibri" w:hAnsi="Calibri"/>
                <w:sz w:val="20"/>
                <w:szCs w:val="20"/>
              </w:rPr>
            </w:pPr>
            <w:r>
              <w:rPr>
                <w:rFonts w:ascii="Calibri" w:hAnsi="Calibri" w:hint="eastAsia"/>
                <w:sz w:val="20"/>
                <w:szCs w:val="20"/>
              </w:rPr>
              <w:t>启动企业用地土壤污染状况调查。</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jc w:val="center"/>
              <w:rPr>
                <w:rFonts w:ascii="Calibri" w:hAnsi="Calibri"/>
                <w:sz w:val="20"/>
                <w:szCs w:val="20"/>
              </w:rPr>
            </w:pPr>
            <w:r>
              <w:rPr>
                <w:rFonts w:ascii="Calibri" w:hAnsi="Calibri" w:hint="eastAsia"/>
                <w:sz w:val="20"/>
                <w:szCs w:val="20"/>
              </w:rPr>
              <w:t>区环保局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widowControl/>
              <w:kinsoku w:val="0"/>
              <w:overflowPunct w:val="0"/>
              <w:adjustRightInd/>
              <w:spacing w:line="260" w:lineRule="exact"/>
              <w:jc w:val="center"/>
              <w:rPr>
                <w:rFonts w:ascii="Calibri" w:eastAsia="仿宋_GB2312" w:hAnsi="Calibri"/>
                <w:kern w:val="2"/>
                <w:sz w:val="20"/>
                <w:szCs w:val="20"/>
              </w:rPr>
            </w:pPr>
            <w:r>
              <w:rPr>
                <w:rFonts w:ascii="Calibri" w:eastAsia="仿宋_GB2312" w:hAnsi="Calibri" w:hint="eastAsia"/>
                <w:kern w:val="2"/>
                <w:sz w:val="20"/>
                <w:szCs w:val="20"/>
              </w:rPr>
              <w:t>区建委、区房管局、规划河东分局、各街道</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widowControl/>
              <w:kinsoku w:val="0"/>
              <w:overflowPunct w:val="0"/>
              <w:adjustRightInd/>
              <w:spacing w:line="260" w:lineRule="exact"/>
              <w:jc w:val="both"/>
              <w:rPr>
                <w:rFonts w:ascii="Calibri" w:eastAsia="仿宋_GB2312" w:hAnsi="Calibri"/>
                <w:kern w:val="2"/>
                <w:sz w:val="20"/>
                <w:szCs w:val="20"/>
              </w:rPr>
            </w:pPr>
            <w:r>
              <w:rPr>
                <w:rFonts w:ascii="Calibri" w:eastAsia="仿宋_GB2312" w:hAnsi="Calibri" w:hint="eastAsia"/>
                <w:kern w:val="2"/>
                <w:sz w:val="20"/>
                <w:szCs w:val="20"/>
              </w:rPr>
              <w:t xml:space="preserve">2018 </w:t>
            </w:r>
            <w:r>
              <w:rPr>
                <w:rFonts w:ascii="Calibri" w:eastAsia="仿宋_GB2312" w:hAnsi="Calibri" w:hint="eastAsia"/>
                <w:kern w:val="2"/>
                <w:sz w:val="20"/>
                <w:szCs w:val="20"/>
              </w:rPr>
              <w:t>年</w:t>
            </w:r>
          </w:p>
        </w:tc>
      </w:tr>
      <w:tr w:rsidR="007D44C1" w:rsidTr="00AB21B3">
        <w:trPr>
          <w:trHeight w:hRule="exact" w:val="838"/>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z w:val="20"/>
                <w:szCs w:val="20"/>
              </w:rPr>
              <w:t>2</w:t>
            </w:r>
          </w:p>
        </w:tc>
        <w:tc>
          <w:tcPr>
            <w:tcW w:w="709" w:type="dxa"/>
            <w:vMerge/>
            <w:tcBorders>
              <w:top w:val="single" w:sz="4" w:space="0" w:color="000000"/>
              <w:left w:val="single" w:sz="4" w:space="0" w:color="000000"/>
              <w:bottom w:val="single" w:sz="4" w:space="0" w:color="000000"/>
              <w:right w:val="single" w:sz="4" w:space="0" w:color="000000"/>
            </w:tcBorders>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jc w:val="center"/>
              <w:rPr>
                <w:rFonts w:ascii="Calibri" w:hAnsi="Calibri"/>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rPr>
                <w:rFonts w:ascii="Calibri" w:hAnsi="Calibri"/>
                <w:sz w:val="20"/>
                <w:szCs w:val="20"/>
              </w:rPr>
            </w:pPr>
            <w:r>
              <w:rPr>
                <w:rFonts w:ascii="Calibri" w:hAnsi="Calibri" w:hint="eastAsia"/>
                <w:sz w:val="20"/>
                <w:szCs w:val="20"/>
              </w:rPr>
              <w:t>掌握重点行业企业用地中的污染地块分布及其环境风险情况。</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jc w:val="center"/>
              <w:rPr>
                <w:rFonts w:ascii="Calibri" w:hAnsi="Calibri"/>
                <w:sz w:val="20"/>
                <w:szCs w:val="20"/>
              </w:rPr>
            </w:pPr>
            <w:r>
              <w:rPr>
                <w:rFonts w:ascii="Calibri" w:hAnsi="Calibri" w:hint="eastAsia"/>
                <w:sz w:val="20"/>
                <w:szCs w:val="20"/>
              </w:rPr>
              <w:t>区环保局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widowControl/>
              <w:kinsoku w:val="0"/>
              <w:overflowPunct w:val="0"/>
              <w:adjustRightInd/>
              <w:spacing w:line="260" w:lineRule="exact"/>
              <w:jc w:val="center"/>
              <w:rPr>
                <w:rFonts w:ascii="Calibri" w:eastAsia="仿宋_GB2312" w:hAnsi="Calibri"/>
                <w:kern w:val="2"/>
                <w:sz w:val="20"/>
                <w:szCs w:val="20"/>
              </w:rPr>
            </w:pPr>
            <w:r>
              <w:rPr>
                <w:rFonts w:ascii="Calibri" w:eastAsia="仿宋_GB2312" w:hAnsi="Calibri" w:hint="eastAsia"/>
                <w:kern w:val="2"/>
                <w:sz w:val="20"/>
                <w:szCs w:val="20"/>
              </w:rPr>
              <w:t>区建委、区房管局、规划河东分局、各街道</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widowControl/>
              <w:kinsoku w:val="0"/>
              <w:overflowPunct w:val="0"/>
              <w:adjustRightInd/>
              <w:spacing w:line="260" w:lineRule="exact"/>
              <w:jc w:val="both"/>
              <w:rPr>
                <w:rFonts w:ascii="Calibri" w:eastAsia="仿宋_GB2312" w:hAnsi="Calibri"/>
                <w:kern w:val="2"/>
                <w:sz w:val="20"/>
                <w:szCs w:val="20"/>
              </w:rPr>
            </w:pPr>
            <w:r>
              <w:rPr>
                <w:rFonts w:ascii="Calibri" w:eastAsia="仿宋_GB2312" w:hAnsi="Calibri" w:hint="eastAsia"/>
                <w:kern w:val="2"/>
                <w:sz w:val="20"/>
                <w:szCs w:val="20"/>
              </w:rPr>
              <w:t>2020</w:t>
            </w:r>
            <w:r>
              <w:rPr>
                <w:rFonts w:ascii="Calibri" w:eastAsia="仿宋_GB2312" w:hAnsi="Calibri" w:hint="eastAsia"/>
                <w:kern w:val="2"/>
                <w:sz w:val="20"/>
                <w:szCs w:val="20"/>
              </w:rPr>
              <w:t>年</w:t>
            </w:r>
          </w:p>
        </w:tc>
      </w:tr>
      <w:tr w:rsidR="007D44C1" w:rsidTr="00AB21B3">
        <w:trPr>
          <w:trHeight w:hRule="exact" w:val="568"/>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z w:val="20"/>
                <w:szCs w:val="20"/>
              </w:rPr>
              <w:t>3</w:t>
            </w:r>
          </w:p>
        </w:tc>
        <w:tc>
          <w:tcPr>
            <w:tcW w:w="709" w:type="dxa"/>
            <w:vMerge/>
            <w:tcBorders>
              <w:top w:val="single" w:sz="4" w:space="0" w:color="000000"/>
              <w:left w:val="single" w:sz="4" w:space="0" w:color="000000"/>
              <w:bottom w:val="single" w:sz="4" w:space="0" w:color="000000"/>
              <w:right w:val="single" w:sz="4" w:space="0" w:color="000000"/>
            </w:tcBorders>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jc w:val="center"/>
              <w:rPr>
                <w:rFonts w:ascii="Calibri" w:hAnsi="Calibri"/>
                <w:sz w:val="20"/>
                <w:szCs w:val="20"/>
              </w:rPr>
            </w:pPr>
            <w:r>
              <w:rPr>
                <w:rFonts w:ascii="Calibri" w:hAnsi="Calibri" w:hint="eastAsia"/>
                <w:sz w:val="20"/>
                <w:szCs w:val="20"/>
              </w:rPr>
              <w:t>建设土壤环境质量监测网络</w:t>
            </w:r>
          </w:p>
        </w:tc>
        <w:tc>
          <w:tcPr>
            <w:tcW w:w="482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rPr>
                <w:rFonts w:ascii="Calibri" w:hAnsi="Calibri"/>
                <w:sz w:val="20"/>
                <w:szCs w:val="20"/>
              </w:rPr>
            </w:pPr>
            <w:r>
              <w:rPr>
                <w:rFonts w:ascii="Calibri" w:hAnsi="Calibri" w:hint="eastAsia"/>
                <w:sz w:val="20"/>
                <w:szCs w:val="20"/>
              </w:rPr>
              <w:t>统一整合全区土壤环境质量监测点位，建成全区土壤环境质量监测网络。</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jc w:val="center"/>
              <w:rPr>
                <w:rFonts w:ascii="Calibri" w:hAnsi="Calibri"/>
                <w:sz w:val="20"/>
                <w:szCs w:val="20"/>
              </w:rPr>
            </w:pPr>
            <w:r>
              <w:rPr>
                <w:rFonts w:ascii="Calibri" w:hAnsi="Calibri" w:hint="eastAsia"/>
                <w:sz w:val="20"/>
                <w:szCs w:val="20"/>
              </w:rPr>
              <w:t>区环保局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jc w:val="center"/>
              <w:rPr>
                <w:rFonts w:ascii="Calibri" w:hAnsi="Calibri"/>
                <w:sz w:val="20"/>
                <w:szCs w:val="20"/>
              </w:rPr>
            </w:pPr>
            <w:r>
              <w:rPr>
                <w:rFonts w:ascii="Calibri" w:hAnsi="Calibri" w:hint="eastAsia"/>
                <w:sz w:val="20"/>
                <w:szCs w:val="20"/>
              </w:rPr>
              <w:t>区建委、区房管局、规划河东分局、各街道</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widowControl/>
              <w:kinsoku w:val="0"/>
              <w:overflowPunct w:val="0"/>
              <w:adjustRightInd/>
              <w:spacing w:line="260" w:lineRule="exact"/>
              <w:jc w:val="both"/>
              <w:rPr>
                <w:rFonts w:ascii="Calibri" w:eastAsia="仿宋_GB2312" w:hAnsi="Calibri"/>
                <w:kern w:val="2"/>
                <w:sz w:val="20"/>
                <w:szCs w:val="20"/>
              </w:rPr>
            </w:pPr>
            <w:r>
              <w:rPr>
                <w:rFonts w:ascii="Calibri" w:eastAsia="仿宋_GB2312" w:hAnsi="Calibri" w:hint="eastAsia"/>
                <w:kern w:val="2"/>
                <w:sz w:val="20"/>
                <w:szCs w:val="20"/>
              </w:rPr>
              <w:t>2018</w:t>
            </w:r>
            <w:r>
              <w:rPr>
                <w:rFonts w:ascii="Calibri" w:eastAsia="仿宋_GB2312" w:hAnsi="Calibri" w:hint="eastAsia"/>
                <w:kern w:val="2"/>
                <w:sz w:val="20"/>
                <w:szCs w:val="20"/>
              </w:rPr>
              <w:t>年</w:t>
            </w:r>
          </w:p>
        </w:tc>
      </w:tr>
      <w:tr w:rsidR="007D44C1" w:rsidTr="00AB21B3">
        <w:trPr>
          <w:trHeight w:hRule="exact" w:val="434"/>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z w:val="20"/>
                <w:szCs w:val="20"/>
              </w:rPr>
              <w:t>4</w:t>
            </w:r>
          </w:p>
        </w:tc>
        <w:tc>
          <w:tcPr>
            <w:tcW w:w="709" w:type="dxa"/>
            <w:vMerge/>
            <w:tcBorders>
              <w:top w:val="single" w:sz="4" w:space="0" w:color="000000"/>
              <w:left w:val="single" w:sz="4" w:space="0" w:color="000000"/>
              <w:bottom w:val="single" w:sz="4" w:space="0" w:color="000000"/>
              <w:right w:val="single" w:sz="4" w:space="0" w:color="000000"/>
            </w:tcBorders>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jc w:val="center"/>
              <w:rPr>
                <w:rFonts w:ascii="Calibri" w:hAnsi="Calibri"/>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rPr>
                <w:rFonts w:ascii="Calibri" w:hAnsi="Calibri"/>
                <w:sz w:val="20"/>
                <w:szCs w:val="20"/>
              </w:rPr>
            </w:pPr>
            <w:r>
              <w:rPr>
                <w:rFonts w:ascii="Calibri" w:hAnsi="Calibri" w:hint="eastAsia"/>
                <w:sz w:val="20"/>
                <w:szCs w:val="20"/>
              </w:rPr>
              <w:t>实现全区土壤环境质量</w:t>
            </w:r>
            <w:proofErr w:type="gramStart"/>
            <w:r>
              <w:rPr>
                <w:rFonts w:ascii="Calibri" w:hAnsi="Calibri" w:hint="eastAsia"/>
                <w:sz w:val="20"/>
                <w:szCs w:val="20"/>
              </w:rPr>
              <w:t>监测点位全覆盖</w:t>
            </w:r>
            <w:proofErr w:type="gramEnd"/>
            <w:r>
              <w:rPr>
                <w:rFonts w:ascii="Calibri" w:hAnsi="Calibri" w:hint="eastAsia"/>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jc w:val="center"/>
              <w:rPr>
                <w:rFonts w:ascii="Calibri" w:hAnsi="Calibri"/>
                <w:sz w:val="20"/>
                <w:szCs w:val="20"/>
              </w:rPr>
            </w:pPr>
            <w:r>
              <w:rPr>
                <w:rFonts w:ascii="Calibri" w:hAnsi="Calibri" w:hint="eastAsia"/>
                <w:sz w:val="20"/>
                <w:szCs w:val="20"/>
              </w:rPr>
              <w:t>区环保局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jc w:val="center"/>
              <w:rPr>
                <w:rFonts w:ascii="Calibri" w:hAnsi="Calibri"/>
                <w:sz w:val="20"/>
                <w:szCs w:val="20"/>
              </w:rPr>
            </w:pPr>
            <w:r>
              <w:rPr>
                <w:rFonts w:ascii="Calibri" w:hAnsi="Calibri" w:hint="eastAsia"/>
                <w:sz w:val="20"/>
                <w:szCs w:val="20"/>
              </w:rPr>
              <w:t>区建委、区房管局、规划河东分局、各街道</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widowControl/>
              <w:kinsoku w:val="0"/>
              <w:overflowPunct w:val="0"/>
              <w:adjustRightInd/>
              <w:spacing w:line="260" w:lineRule="exact"/>
              <w:jc w:val="both"/>
              <w:rPr>
                <w:rFonts w:ascii="Calibri" w:eastAsia="仿宋_GB2312" w:hAnsi="Calibri"/>
                <w:kern w:val="2"/>
                <w:sz w:val="20"/>
                <w:szCs w:val="20"/>
              </w:rPr>
            </w:pPr>
            <w:r>
              <w:rPr>
                <w:rFonts w:ascii="Calibri" w:eastAsia="仿宋_GB2312" w:hAnsi="Calibri" w:hint="eastAsia"/>
                <w:kern w:val="2"/>
                <w:sz w:val="20"/>
                <w:szCs w:val="20"/>
              </w:rPr>
              <w:t>2020</w:t>
            </w:r>
            <w:r>
              <w:rPr>
                <w:rFonts w:ascii="Calibri" w:eastAsia="仿宋_GB2312" w:hAnsi="Calibri" w:hint="eastAsia"/>
                <w:kern w:val="2"/>
                <w:sz w:val="20"/>
                <w:szCs w:val="20"/>
              </w:rPr>
              <w:t>年</w:t>
            </w:r>
          </w:p>
        </w:tc>
      </w:tr>
      <w:tr w:rsidR="007D44C1" w:rsidTr="00AB21B3">
        <w:trPr>
          <w:trHeight w:hRule="exact" w:val="3105"/>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z w:val="20"/>
                <w:szCs w:val="20"/>
              </w:rPr>
              <w:t>5</w:t>
            </w:r>
          </w:p>
        </w:tc>
        <w:tc>
          <w:tcPr>
            <w:tcW w:w="709" w:type="dxa"/>
            <w:vMerge/>
            <w:tcBorders>
              <w:top w:val="single" w:sz="4" w:space="0" w:color="000000"/>
              <w:left w:val="single" w:sz="4" w:space="0" w:color="000000"/>
              <w:bottom w:val="single" w:sz="4" w:space="0" w:color="000000"/>
              <w:right w:val="single" w:sz="4" w:space="0" w:color="000000"/>
            </w:tcBorders>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jc w:val="center"/>
              <w:rPr>
                <w:rFonts w:ascii="Calibri" w:hAnsi="Calibri"/>
                <w:sz w:val="20"/>
                <w:szCs w:val="20"/>
              </w:rPr>
            </w:pPr>
            <w:r>
              <w:rPr>
                <w:rFonts w:ascii="Calibri" w:hAnsi="Calibri" w:hint="eastAsia"/>
                <w:sz w:val="20"/>
                <w:szCs w:val="20"/>
              </w:rPr>
              <w:t>建设土壤信息化管理系统</w:t>
            </w:r>
          </w:p>
        </w:tc>
        <w:tc>
          <w:tcPr>
            <w:tcW w:w="482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jc w:val="center"/>
              <w:rPr>
                <w:rFonts w:ascii="Calibri" w:hAnsi="Calibri"/>
                <w:sz w:val="20"/>
                <w:szCs w:val="20"/>
              </w:rPr>
            </w:pPr>
            <w:r>
              <w:rPr>
                <w:rFonts w:ascii="Calibri" w:hAnsi="Calibri" w:hint="eastAsia"/>
                <w:sz w:val="20"/>
                <w:szCs w:val="20"/>
              </w:rPr>
              <w:t>利用环保、国土、规划等部门相关数据，建立土壤环境基础数据库建设完成土壤环境信息化管理平台，实现数据动态更新，建立数据共享机制。</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jc w:val="center"/>
              <w:rPr>
                <w:rFonts w:ascii="Calibri" w:hAnsi="Calibri"/>
                <w:sz w:val="20"/>
                <w:szCs w:val="20"/>
              </w:rPr>
            </w:pPr>
            <w:r>
              <w:rPr>
                <w:rFonts w:ascii="Calibri" w:hAnsi="Calibri" w:hint="eastAsia"/>
                <w:sz w:val="20"/>
                <w:szCs w:val="20"/>
              </w:rPr>
              <w:t>区环保局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widowControl/>
              <w:kinsoku w:val="0"/>
              <w:overflowPunct w:val="0"/>
              <w:adjustRightInd/>
              <w:spacing w:line="260" w:lineRule="exact"/>
              <w:jc w:val="center"/>
              <w:rPr>
                <w:rFonts w:ascii="Calibri" w:eastAsia="仿宋_GB2312" w:hAnsi="Calibri"/>
                <w:kern w:val="2"/>
                <w:sz w:val="20"/>
                <w:szCs w:val="20"/>
              </w:rPr>
            </w:pPr>
            <w:r>
              <w:rPr>
                <w:rFonts w:ascii="Calibri" w:eastAsia="仿宋_GB2312" w:hAnsi="Calibri" w:hint="eastAsia"/>
                <w:kern w:val="2"/>
                <w:sz w:val="20"/>
                <w:szCs w:val="20"/>
              </w:rPr>
              <w:t>区建委、区房管局、规划河东分局、各街道</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widowControl/>
              <w:kinsoku w:val="0"/>
              <w:overflowPunct w:val="0"/>
              <w:adjustRightInd/>
              <w:spacing w:line="260" w:lineRule="exact"/>
              <w:jc w:val="both"/>
              <w:rPr>
                <w:rFonts w:ascii="Calibri" w:eastAsia="仿宋_GB2312" w:hAnsi="Calibri"/>
                <w:kern w:val="2"/>
                <w:sz w:val="20"/>
                <w:szCs w:val="20"/>
              </w:rPr>
            </w:pPr>
          </w:p>
          <w:p w:rsidR="007D44C1" w:rsidRDefault="007D44C1" w:rsidP="00AB21B3">
            <w:pPr>
              <w:pStyle w:val="TableParagraph"/>
              <w:widowControl/>
              <w:kinsoku w:val="0"/>
              <w:overflowPunct w:val="0"/>
              <w:adjustRightInd/>
              <w:spacing w:line="260" w:lineRule="exact"/>
              <w:jc w:val="both"/>
              <w:rPr>
                <w:rFonts w:ascii="Calibri" w:eastAsia="仿宋_GB2312" w:hAnsi="Calibri"/>
                <w:kern w:val="2"/>
                <w:sz w:val="20"/>
                <w:szCs w:val="20"/>
              </w:rPr>
            </w:pPr>
            <w:r>
              <w:rPr>
                <w:rFonts w:ascii="Calibri" w:eastAsia="仿宋_GB2312" w:hAnsi="Calibri" w:hint="eastAsia"/>
                <w:kern w:val="2"/>
                <w:sz w:val="20"/>
                <w:szCs w:val="20"/>
              </w:rPr>
              <w:t>2018</w:t>
            </w:r>
            <w:r>
              <w:rPr>
                <w:rFonts w:ascii="Calibri" w:eastAsia="仿宋_GB2312" w:hAnsi="Calibri" w:hint="eastAsia"/>
                <w:kern w:val="2"/>
                <w:sz w:val="20"/>
                <w:szCs w:val="20"/>
              </w:rPr>
              <w:t>年</w:t>
            </w:r>
          </w:p>
        </w:tc>
      </w:tr>
      <w:tr w:rsidR="007D44C1" w:rsidTr="00AB21B3">
        <w:trPr>
          <w:trHeight w:val="2130"/>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3"/>
                <w:sz w:val="20"/>
                <w:szCs w:val="20"/>
              </w:rPr>
              <w:lastRenderedPageBreak/>
              <w:t>6</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cs="仿宋_GB2312" w:hint="eastAsia"/>
                <w:iCs/>
                <w:spacing w:val="-6"/>
                <w:sz w:val="20"/>
                <w:szCs w:val="20"/>
              </w:rPr>
              <w:t>实施建设用地准入管</w:t>
            </w:r>
            <w:r>
              <w:rPr>
                <w:rFonts w:ascii="仿宋_GB2312" w:eastAsia="仿宋_GB2312" w:cs="仿宋_GB2312" w:hint="eastAsia"/>
                <w:iCs/>
                <w:sz w:val="20"/>
                <w:szCs w:val="20"/>
              </w:rPr>
              <w:t>理</w:t>
            </w:r>
          </w:p>
        </w:tc>
        <w:tc>
          <w:tcPr>
            <w:tcW w:w="992" w:type="dxa"/>
            <w:tcBorders>
              <w:top w:val="single" w:sz="4" w:space="0" w:color="000000"/>
              <w:left w:val="single" w:sz="4" w:space="0" w:color="000000"/>
              <w:right w:val="single" w:sz="4" w:space="0" w:color="000000"/>
            </w:tcBorders>
            <w:vAlign w:val="center"/>
          </w:tcPr>
          <w:p w:rsidR="007D44C1" w:rsidRDefault="007D44C1" w:rsidP="00AB21B3">
            <w:pPr>
              <w:widowControl/>
              <w:spacing w:line="260" w:lineRule="exact"/>
              <w:jc w:val="center"/>
              <w:rPr>
                <w:rFonts w:ascii="Calibri" w:hAnsi="Calibri"/>
                <w:sz w:val="20"/>
                <w:szCs w:val="20"/>
              </w:rPr>
            </w:pPr>
            <w:r>
              <w:rPr>
                <w:rFonts w:ascii="Calibri" w:hAnsi="Calibri" w:hint="eastAsia"/>
                <w:sz w:val="20"/>
                <w:szCs w:val="20"/>
              </w:rPr>
              <w:t>实施建设用地土壤环境状况</w:t>
            </w:r>
          </w:p>
          <w:p w:rsidR="007D44C1" w:rsidRDefault="007D44C1" w:rsidP="00AB21B3">
            <w:pPr>
              <w:spacing w:line="260" w:lineRule="exact"/>
              <w:jc w:val="center"/>
              <w:rPr>
                <w:rFonts w:ascii="Calibri" w:hAnsi="Calibri"/>
                <w:sz w:val="20"/>
                <w:szCs w:val="20"/>
              </w:rPr>
            </w:pPr>
            <w:r>
              <w:rPr>
                <w:rFonts w:ascii="Calibri" w:hAnsi="Calibri" w:hint="eastAsia"/>
                <w:sz w:val="20"/>
                <w:szCs w:val="20"/>
              </w:rPr>
              <w:t>调查评估制度</w:t>
            </w:r>
          </w:p>
        </w:tc>
        <w:tc>
          <w:tcPr>
            <w:tcW w:w="4820" w:type="dxa"/>
            <w:tcBorders>
              <w:top w:val="single" w:sz="4" w:space="0" w:color="000000"/>
              <w:left w:val="single" w:sz="4" w:space="0" w:color="000000"/>
              <w:right w:val="single" w:sz="4" w:space="0" w:color="000000"/>
            </w:tcBorders>
            <w:vAlign w:val="center"/>
          </w:tcPr>
          <w:p w:rsidR="007D44C1" w:rsidRDefault="007D44C1" w:rsidP="00AB21B3">
            <w:pPr>
              <w:spacing w:line="260" w:lineRule="exact"/>
              <w:jc w:val="center"/>
              <w:rPr>
                <w:rFonts w:ascii="Calibri" w:hAnsi="Calibri"/>
                <w:sz w:val="20"/>
                <w:szCs w:val="20"/>
              </w:rPr>
            </w:pPr>
            <w:r>
              <w:rPr>
                <w:rFonts w:ascii="Calibri" w:hAnsi="Calibri" w:hint="eastAsia"/>
                <w:sz w:val="20"/>
                <w:szCs w:val="20"/>
              </w:rPr>
              <w:t>全面落实《污染地块土壤环境管理办法（试行）》，对拟收回土地使用权的重点行业企业用地和污水、垃圾、危险废物等各类污染集中处理处置设施用地，以及用途拟变更为居住和商业、学校、医疗、养老机构等公共设施的上述企业用地，由土地使用权人负责开展土壤环境</w:t>
            </w:r>
          </w:p>
          <w:p w:rsidR="007D44C1" w:rsidRDefault="007D44C1" w:rsidP="00AB21B3">
            <w:pPr>
              <w:spacing w:line="260" w:lineRule="exact"/>
              <w:jc w:val="center"/>
              <w:rPr>
                <w:rFonts w:ascii="Calibri" w:hAnsi="Calibri"/>
                <w:sz w:val="20"/>
                <w:szCs w:val="20"/>
              </w:rPr>
            </w:pPr>
            <w:r>
              <w:rPr>
                <w:rFonts w:ascii="Calibri" w:hAnsi="Calibri" w:hint="eastAsia"/>
                <w:sz w:val="20"/>
                <w:szCs w:val="20"/>
              </w:rPr>
              <w:t>状况调查评估；已经收回的，由区房管局负责开展调查评估。</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jc w:val="center"/>
              <w:rPr>
                <w:rFonts w:ascii="Calibri" w:hAnsi="Calibri"/>
                <w:sz w:val="20"/>
                <w:szCs w:val="20"/>
              </w:rPr>
            </w:pPr>
            <w:r>
              <w:rPr>
                <w:rFonts w:ascii="Calibri" w:hAnsi="Calibri" w:hint="eastAsia"/>
                <w:sz w:val="20"/>
                <w:szCs w:val="20"/>
              </w:rPr>
              <w:t>区环保局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widowControl/>
              <w:kinsoku w:val="0"/>
              <w:overflowPunct w:val="0"/>
              <w:adjustRightInd/>
              <w:spacing w:line="260" w:lineRule="exact"/>
              <w:jc w:val="center"/>
              <w:rPr>
                <w:rFonts w:ascii="Calibri" w:eastAsia="仿宋_GB2312" w:hAnsi="Calibri"/>
                <w:kern w:val="2"/>
                <w:sz w:val="20"/>
                <w:szCs w:val="20"/>
              </w:rPr>
            </w:pPr>
            <w:r>
              <w:rPr>
                <w:rFonts w:ascii="Calibri" w:eastAsia="仿宋_GB2312" w:hAnsi="Calibri" w:hint="eastAsia"/>
                <w:kern w:val="2"/>
                <w:sz w:val="20"/>
                <w:szCs w:val="20"/>
              </w:rPr>
              <w:t>区建委、区市容园林委、区商委、区房管局、规划河东分局、各街道</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Calibri" w:eastAsia="仿宋_GB2312" w:hAnsi="Calibri"/>
                <w:kern w:val="2"/>
                <w:sz w:val="20"/>
                <w:szCs w:val="20"/>
              </w:rPr>
            </w:pPr>
            <w:r>
              <w:rPr>
                <w:rFonts w:ascii="仿宋_GB2312" w:eastAsia="仿宋_GB2312" w:hint="eastAsia"/>
                <w:spacing w:val="-4"/>
                <w:sz w:val="20"/>
                <w:szCs w:val="20"/>
              </w:rPr>
              <w:t>2018年</w:t>
            </w:r>
          </w:p>
        </w:tc>
      </w:tr>
      <w:tr w:rsidR="007D44C1" w:rsidTr="00AB21B3">
        <w:trPr>
          <w:trHeight w:hRule="exact" w:val="1429"/>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3"/>
                <w:sz w:val="20"/>
                <w:szCs w:val="20"/>
              </w:rPr>
              <w:t>7</w:t>
            </w:r>
          </w:p>
        </w:tc>
        <w:tc>
          <w:tcPr>
            <w:tcW w:w="709" w:type="dxa"/>
            <w:vMerge/>
            <w:tcBorders>
              <w:top w:val="single" w:sz="4" w:space="0" w:color="000000"/>
              <w:left w:val="single" w:sz="4" w:space="0" w:color="000000"/>
              <w:bottom w:val="single" w:sz="4" w:space="0" w:color="000000"/>
              <w:right w:val="single" w:sz="4" w:space="0" w:color="000000"/>
            </w:tcBorders>
          </w:tcPr>
          <w:p w:rsidR="007D44C1" w:rsidRDefault="007D44C1" w:rsidP="00AB21B3">
            <w:pPr>
              <w:pStyle w:val="TableParagraph"/>
              <w:kinsoku w:val="0"/>
              <w:overflowPunct w:val="0"/>
              <w:adjustRightInd/>
              <w:spacing w:line="260" w:lineRule="exact"/>
              <w:rPr>
                <w:rFonts w:ascii="仿宋_GB2312" w:eastAsia="仿宋_GB2312"/>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widowControl/>
              <w:spacing w:line="260" w:lineRule="exact"/>
              <w:jc w:val="center"/>
              <w:rPr>
                <w:rFonts w:ascii="Calibri" w:hAnsi="Calibri"/>
                <w:sz w:val="20"/>
                <w:szCs w:val="20"/>
              </w:rPr>
            </w:pPr>
            <w:r>
              <w:rPr>
                <w:rFonts w:ascii="Calibri" w:hAnsi="Calibri" w:hint="eastAsia"/>
                <w:sz w:val="20"/>
                <w:szCs w:val="20"/>
              </w:rPr>
              <w:t>严格用地准入</w:t>
            </w:r>
          </w:p>
        </w:tc>
        <w:tc>
          <w:tcPr>
            <w:tcW w:w="482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spacing w:line="260" w:lineRule="exact"/>
              <w:jc w:val="center"/>
              <w:rPr>
                <w:rFonts w:ascii="Calibri" w:hAnsi="Calibri"/>
                <w:sz w:val="20"/>
                <w:szCs w:val="20"/>
              </w:rPr>
            </w:pPr>
            <w:r>
              <w:rPr>
                <w:rFonts w:ascii="Calibri" w:hAnsi="Calibri" w:hint="eastAsia"/>
                <w:sz w:val="20"/>
                <w:szCs w:val="20"/>
              </w:rPr>
              <w:t>根据建设用地土壤环境调查评估结果，逐年更新污染地块名录及其开发利用的负面清单。对暂不开发利用的污染地块，加强土壤污染风险管控。</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spacing w:line="260" w:lineRule="exact"/>
              <w:jc w:val="center"/>
              <w:rPr>
                <w:rFonts w:ascii="仿宋_GB2312" w:cs="仿宋_GB2312"/>
                <w:iCs/>
                <w:spacing w:val="-16"/>
                <w:sz w:val="20"/>
                <w:szCs w:val="20"/>
              </w:rPr>
            </w:pPr>
            <w:r>
              <w:rPr>
                <w:rFonts w:ascii="仿宋_GB2312" w:cs="仿宋_GB2312" w:hint="eastAsia"/>
                <w:iCs/>
                <w:spacing w:val="-16"/>
                <w:sz w:val="20"/>
                <w:szCs w:val="20"/>
              </w:rPr>
              <w:t>区环保局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Calibri" w:eastAsia="仿宋_GB2312" w:hAnsi="Calibri" w:hint="eastAsia"/>
                <w:kern w:val="2"/>
                <w:sz w:val="20"/>
                <w:szCs w:val="20"/>
              </w:rPr>
              <w:t>区建委、区房管局、规划河东分局、各街道</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spacing w:val="-4"/>
                <w:sz w:val="20"/>
                <w:szCs w:val="20"/>
              </w:rPr>
            </w:pPr>
            <w:r>
              <w:rPr>
                <w:rFonts w:ascii="仿宋_GB2312" w:eastAsia="仿宋_GB2312" w:hint="eastAsia"/>
                <w:spacing w:val="-4"/>
                <w:sz w:val="20"/>
                <w:szCs w:val="20"/>
              </w:rPr>
              <w:t>2018</w:t>
            </w:r>
            <w:r>
              <w:rPr>
                <w:rFonts w:ascii="仿宋_GB2312" w:eastAsia="仿宋_GB2312" w:cs="仿宋_GB2312" w:hint="eastAsia"/>
                <w:iCs/>
                <w:spacing w:val="-4"/>
                <w:sz w:val="20"/>
                <w:szCs w:val="20"/>
              </w:rPr>
              <w:t>—</w:t>
            </w:r>
          </w:p>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4"/>
                <w:sz w:val="20"/>
                <w:szCs w:val="20"/>
              </w:rPr>
              <w:t>2020</w:t>
            </w:r>
            <w:r>
              <w:rPr>
                <w:rFonts w:ascii="仿宋_GB2312" w:eastAsia="仿宋_GB2312" w:cs="仿宋_GB2312" w:hint="eastAsia"/>
                <w:iCs/>
                <w:sz w:val="20"/>
                <w:szCs w:val="20"/>
              </w:rPr>
              <w:t>年</w:t>
            </w:r>
          </w:p>
        </w:tc>
      </w:tr>
      <w:tr w:rsidR="007D44C1" w:rsidTr="00AB21B3">
        <w:trPr>
          <w:trHeight w:val="977"/>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3"/>
                <w:sz w:val="20"/>
                <w:szCs w:val="20"/>
              </w:rPr>
              <w:t>8</w:t>
            </w:r>
          </w:p>
        </w:tc>
        <w:tc>
          <w:tcPr>
            <w:tcW w:w="709" w:type="dxa"/>
            <w:vMerge/>
            <w:tcBorders>
              <w:top w:val="single" w:sz="4" w:space="0" w:color="000000"/>
              <w:left w:val="single" w:sz="4" w:space="0" w:color="000000"/>
              <w:bottom w:val="single" w:sz="4" w:space="0" w:color="000000"/>
              <w:right w:val="single" w:sz="4" w:space="0" w:color="000000"/>
            </w:tcBorders>
          </w:tcPr>
          <w:p w:rsidR="007D44C1" w:rsidRDefault="007D44C1" w:rsidP="00AB21B3">
            <w:pPr>
              <w:pStyle w:val="TableParagraph"/>
              <w:kinsoku w:val="0"/>
              <w:overflowPunct w:val="0"/>
              <w:adjustRightInd/>
              <w:spacing w:line="260" w:lineRule="exact"/>
              <w:rPr>
                <w:rFonts w:ascii="仿宋_GB2312" w:eastAsia="仿宋_GB2312"/>
                <w:sz w:val="20"/>
                <w:szCs w:val="20"/>
              </w:rPr>
            </w:pPr>
          </w:p>
        </w:tc>
        <w:tc>
          <w:tcPr>
            <w:tcW w:w="992" w:type="dxa"/>
            <w:vMerge/>
            <w:tcBorders>
              <w:top w:val="single" w:sz="4" w:space="0" w:color="000000"/>
              <w:left w:val="single" w:sz="4" w:space="0" w:color="000000"/>
              <w:bottom w:val="single" w:sz="4" w:space="0" w:color="000000"/>
              <w:right w:val="single" w:sz="4" w:space="0" w:color="000000"/>
            </w:tcBorders>
          </w:tcPr>
          <w:p w:rsidR="007D44C1" w:rsidRDefault="007D44C1" w:rsidP="00AB21B3">
            <w:pPr>
              <w:pStyle w:val="TableParagraph"/>
              <w:kinsoku w:val="0"/>
              <w:overflowPunct w:val="0"/>
              <w:adjustRightInd/>
              <w:spacing w:line="260" w:lineRule="exact"/>
              <w:rPr>
                <w:rFonts w:ascii="仿宋_GB2312" w:eastAsia="仿宋_GB2312"/>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spacing w:line="260" w:lineRule="exact"/>
              <w:jc w:val="center"/>
              <w:rPr>
                <w:rFonts w:ascii="Calibri" w:hAnsi="Calibri"/>
                <w:sz w:val="20"/>
                <w:szCs w:val="20"/>
              </w:rPr>
            </w:pPr>
            <w:r>
              <w:rPr>
                <w:rFonts w:ascii="Calibri" w:hAnsi="Calibri" w:hint="eastAsia"/>
                <w:sz w:val="20"/>
                <w:szCs w:val="20"/>
              </w:rPr>
              <w:t>符合相应规划用地土壤环境质量要求的地块，可进入用地程序。</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spacing w:line="260" w:lineRule="exact"/>
              <w:jc w:val="center"/>
              <w:rPr>
                <w:rFonts w:ascii="仿宋_GB2312" w:cs="仿宋_GB2312"/>
                <w:iCs/>
                <w:spacing w:val="-16"/>
                <w:sz w:val="20"/>
                <w:szCs w:val="20"/>
              </w:rPr>
            </w:pPr>
            <w:r>
              <w:rPr>
                <w:rFonts w:ascii="仿宋_GB2312" w:cs="仿宋_GB2312" w:hint="eastAsia"/>
                <w:iCs/>
                <w:spacing w:val="-16"/>
                <w:sz w:val="20"/>
                <w:szCs w:val="20"/>
              </w:rPr>
              <w:t>区房管局</w:t>
            </w:r>
          </w:p>
        </w:tc>
        <w:tc>
          <w:tcPr>
            <w:tcW w:w="4536" w:type="dxa"/>
            <w:tcBorders>
              <w:top w:val="single" w:sz="4" w:space="0" w:color="000000"/>
              <w:left w:val="single" w:sz="4" w:space="0" w:color="000000"/>
              <w:right w:val="single" w:sz="4" w:space="0" w:color="000000"/>
            </w:tcBorders>
            <w:vAlign w:val="center"/>
          </w:tcPr>
          <w:p w:rsidR="007D44C1" w:rsidRDefault="007D44C1" w:rsidP="00AB21B3">
            <w:pPr>
              <w:spacing w:line="260" w:lineRule="exact"/>
              <w:jc w:val="center"/>
              <w:rPr>
                <w:rFonts w:ascii="仿宋_GB2312"/>
                <w:sz w:val="20"/>
                <w:szCs w:val="20"/>
              </w:rPr>
            </w:pPr>
            <w:r>
              <w:rPr>
                <w:rFonts w:ascii="Calibri" w:hAnsi="Calibri" w:hint="eastAsia"/>
                <w:sz w:val="20"/>
                <w:szCs w:val="20"/>
              </w:rPr>
              <w:t>区建委、区房管局、规划河东分局、各街道</w:t>
            </w:r>
          </w:p>
        </w:tc>
        <w:tc>
          <w:tcPr>
            <w:tcW w:w="850" w:type="dxa"/>
            <w:tcBorders>
              <w:top w:val="single" w:sz="4" w:space="0" w:color="000000"/>
              <w:left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4"/>
                <w:sz w:val="20"/>
                <w:szCs w:val="20"/>
              </w:rPr>
              <w:t>2018</w:t>
            </w:r>
            <w:r>
              <w:rPr>
                <w:rFonts w:ascii="仿宋_GB2312" w:eastAsia="仿宋_GB2312" w:cs="仿宋_GB2312" w:hint="eastAsia"/>
                <w:iCs/>
                <w:spacing w:val="-4"/>
                <w:sz w:val="20"/>
                <w:szCs w:val="20"/>
              </w:rPr>
              <w:t>—</w:t>
            </w:r>
          </w:p>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4"/>
                <w:sz w:val="20"/>
                <w:szCs w:val="20"/>
              </w:rPr>
              <w:t>2020</w:t>
            </w:r>
            <w:r>
              <w:rPr>
                <w:rFonts w:ascii="仿宋_GB2312" w:eastAsia="仿宋_GB2312" w:cs="仿宋_GB2312" w:hint="eastAsia"/>
                <w:iCs/>
                <w:sz w:val="20"/>
                <w:szCs w:val="20"/>
              </w:rPr>
              <w:t>年</w:t>
            </w:r>
          </w:p>
        </w:tc>
      </w:tr>
      <w:tr w:rsidR="007D44C1" w:rsidTr="00AB21B3">
        <w:trPr>
          <w:trHeight w:hRule="exact" w:val="1579"/>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3"/>
                <w:sz w:val="20"/>
                <w:szCs w:val="20"/>
              </w:rPr>
              <w:t>9</w:t>
            </w:r>
          </w:p>
        </w:tc>
        <w:tc>
          <w:tcPr>
            <w:tcW w:w="709" w:type="dxa"/>
            <w:vMerge/>
            <w:tcBorders>
              <w:top w:val="single" w:sz="4" w:space="0" w:color="000000"/>
              <w:left w:val="single" w:sz="4" w:space="0" w:color="000000"/>
              <w:bottom w:val="single" w:sz="4" w:space="0" w:color="000000"/>
              <w:right w:val="single" w:sz="4" w:space="0" w:color="000000"/>
            </w:tcBorders>
          </w:tcPr>
          <w:p w:rsidR="007D44C1" w:rsidRDefault="007D44C1" w:rsidP="00AB21B3">
            <w:pPr>
              <w:pStyle w:val="TableParagraph"/>
              <w:kinsoku w:val="0"/>
              <w:overflowPunct w:val="0"/>
              <w:adjustRightInd/>
              <w:spacing w:line="260" w:lineRule="exact"/>
              <w:rPr>
                <w:rFonts w:ascii="仿宋_GB2312" w:eastAsia="仿宋_GB2312"/>
                <w:sz w:val="20"/>
                <w:szCs w:val="20"/>
              </w:rPr>
            </w:pPr>
          </w:p>
        </w:tc>
        <w:tc>
          <w:tcPr>
            <w:tcW w:w="992" w:type="dxa"/>
            <w:vMerge/>
            <w:tcBorders>
              <w:top w:val="single" w:sz="4" w:space="0" w:color="000000"/>
              <w:left w:val="single" w:sz="4" w:space="0" w:color="000000"/>
              <w:bottom w:val="single" w:sz="4" w:space="0" w:color="000000"/>
              <w:right w:val="single" w:sz="4" w:space="0" w:color="000000"/>
            </w:tcBorders>
          </w:tcPr>
          <w:p w:rsidR="007D44C1" w:rsidRDefault="007D44C1" w:rsidP="00AB21B3">
            <w:pPr>
              <w:pStyle w:val="TableParagraph"/>
              <w:kinsoku w:val="0"/>
              <w:overflowPunct w:val="0"/>
              <w:adjustRightInd/>
              <w:spacing w:line="260" w:lineRule="exact"/>
              <w:rPr>
                <w:rFonts w:ascii="仿宋_GB2312" w:eastAsia="仿宋_GB2312"/>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spacing w:line="260" w:lineRule="exact"/>
              <w:jc w:val="center"/>
              <w:rPr>
                <w:rFonts w:ascii="Calibri" w:hAnsi="Calibri"/>
                <w:sz w:val="20"/>
                <w:szCs w:val="20"/>
              </w:rPr>
            </w:pPr>
            <w:r>
              <w:rPr>
                <w:rFonts w:ascii="Calibri" w:hAnsi="Calibri" w:hint="eastAsia"/>
                <w:sz w:val="20"/>
                <w:szCs w:val="20"/>
              </w:rPr>
              <w:t>按照污染地块名录及开发利用的负面清单，在申报新增建设用地时，对列入污染地块名录的土地进行治理修复，合格后方可申报用地，不合格的，不予申报用地。</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spacing w:line="260" w:lineRule="exact"/>
              <w:jc w:val="center"/>
              <w:rPr>
                <w:rFonts w:ascii="仿宋_GB2312" w:cs="仿宋_GB2312"/>
                <w:iCs/>
                <w:spacing w:val="-16"/>
                <w:sz w:val="20"/>
                <w:szCs w:val="20"/>
              </w:rPr>
            </w:pPr>
            <w:r>
              <w:rPr>
                <w:rFonts w:ascii="仿宋_GB2312" w:cs="仿宋_GB2312" w:hint="eastAsia"/>
                <w:iCs/>
                <w:spacing w:val="-16"/>
                <w:sz w:val="20"/>
                <w:szCs w:val="20"/>
              </w:rPr>
              <w:t>区房管局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ind w:hanging="231"/>
              <w:jc w:val="center"/>
              <w:rPr>
                <w:rFonts w:ascii="仿宋_GB2312" w:eastAsia="仿宋_GB2312"/>
                <w:sz w:val="20"/>
                <w:szCs w:val="20"/>
              </w:rPr>
            </w:pPr>
            <w:r>
              <w:rPr>
                <w:rFonts w:ascii="Calibri" w:eastAsia="仿宋_GB2312" w:hAnsi="Calibri" w:hint="eastAsia"/>
                <w:kern w:val="2"/>
                <w:sz w:val="20"/>
                <w:szCs w:val="20"/>
              </w:rPr>
              <w:t>区建委、区房管局、规划河东分局、各街道</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spacing w:val="-4"/>
                <w:sz w:val="20"/>
                <w:szCs w:val="20"/>
              </w:rPr>
            </w:pPr>
            <w:r>
              <w:rPr>
                <w:rFonts w:ascii="仿宋_GB2312" w:eastAsia="仿宋_GB2312" w:hint="eastAsia"/>
                <w:spacing w:val="-4"/>
                <w:sz w:val="20"/>
                <w:szCs w:val="20"/>
              </w:rPr>
              <w:t>2018</w:t>
            </w:r>
            <w:r>
              <w:rPr>
                <w:rFonts w:ascii="仿宋_GB2312" w:eastAsia="仿宋_GB2312" w:cs="仿宋_GB2312" w:hint="eastAsia"/>
                <w:iCs/>
                <w:spacing w:val="-4"/>
                <w:sz w:val="20"/>
                <w:szCs w:val="20"/>
              </w:rPr>
              <w:t>—</w:t>
            </w:r>
          </w:p>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4"/>
                <w:sz w:val="20"/>
                <w:szCs w:val="20"/>
              </w:rPr>
              <w:t>2020</w:t>
            </w:r>
            <w:r>
              <w:rPr>
                <w:rFonts w:ascii="仿宋_GB2312" w:eastAsia="仿宋_GB2312" w:cs="仿宋_GB2312" w:hint="eastAsia"/>
                <w:iCs/>
                <w:sz w:val="20"/>
                <w:szCs w:val="20"/>
              </w:rPr>
              <w:t>年</w:t>
            </w:r>
          </w:p>
        </w:tc>
      </w:tr>
      <w:tr w:rsidR="007D44C1" w:rsidTr="00AB21B3">
        <w:trPr>
          <w:trHeight w:hRule="exact" w:val="1559"/>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PMingLiU"/>
                <w:sz w:val="20"/>
                <w:szCs w:val="20"/>
              </w:rPr>
            </w:pPr>
            <w:r>
              <w:rPr>
                <w:rFonts w:ascii="仿宋_GB2312" w:eastAsia="仿宋_GB2312" w:hint="eastAsia"/>
                <w:spacing w:val="-3"/>
                <w:sz w:val="20"/>
                <w:szCs w:val="20"/>
              </w:rPr>
              <w:lastRenderedPageBreak/>
              <w:t>10</w:t>
            </w:r>
          </w:p>
        </w:tc>
        <w:tc>
          <w:tcPr>
            <w:tcW w:w="709" w:type="dxa"/>
            <w:tcBorders>
              <w:top w:val="single" w:sz="4" w:space="0" w:color="000000"/>
              <w:left w:val="single" w:sz="4" w:space="0" w:color="000000"/>
              <w:bottom w:val="single" w:sz="4" w:space="0" w:color="000000"/>
              <w:right w:val="single" w:sz="4" w:space="0" w:color="000000"/>
            </w:tcBorders>
          </w:tcPr>
          <w:p w:rsidR="007D44C1" w:rsidRDefault="007D44C1" w:rsidP="00AB21B3">
            <w:pPr>
              <w:pStyle w:val="TableParagraph"/>
              <w:kinsoku w:val="0"/>
              <w:overflowPunct w:val="0"/>
              <w:adjustRightInd/>
              <w:spacing w:line="260" w:lineRule="exact"/>
              <w:jc w:val="center"/>
              <w:rPr>
                <w:rFonts w:ascii="仿宋_GB2312" w:eastAsia="仿宋_GB2312" w:cs="仿宋_GB2312"/>
                <w:spacing w:val="-6"/>
                <w:sz w:val="20"/>
                <w:szCs w:val="20"/>
              </w:rPr>
            </w:pPr>
            <w:r>
              <w:rPr>
                <w:rFonts w:ascii="仿宋_GB2312" w:eastAsia="仿宋_GB2312" w:cs="仿宋_GB2312" w:hint="eastAsia"/>
                <w:iCs/>
                <w:spacing w:val="-6"/>
                <w:sz w:val="20"/>
                <w:szCs w:val="20"/>
              </w:rPr>
              <w:t>实施建</w:t>
            </w:r>
          </w:p>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cs="仿宋_GB2312" w:hint="eastAsia"/>
                <w:iCs/>
                <w:spacing w:val="-6"/>
                <w:sz w:val="20"/>
                <w:szCs w:val="20"/>
              </w:rPr>
              <w:t>设用地准入管</w:t>
            </w:r>
            <w:r>
              <w:rPr>
                <w:rFonts w:ascii="仿宋_GB2312" w:eastAsia="仿宋_GB2312" w:cs="仿宋_GB2312" w:hint="eastAsia"/>
                <w:iCs/>
                <w:sz w:val="20"/>
                <w:szCs w:val="20"/>
              </w:rPr>
              <w:t>理</w:t>
            </w:r>
          </w:p>
        </w:tc>
        <w:tc>
          <w:tcPr>
            <w:tcW w:w="992"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spacing w:line="260" w:lineRule="exact"/>
              <w:jc w:val="center"/>
              <w:rPr>
                <w:rFonts w:ascii="Calibri" w:hAnsi="Calibri"/>
                <w:sz w:val="20"/>
                <w:szCs w:val="20"/>
              </w:rPr>
            </w:pPr>
            <w:r>
              <w:rPr>
                <w:rFonts w:ascii="Calibri" w:hAnsi="Calibri" w:hint="eastAsia"/>
                <w:sz w:val="20"/>
                <w:szCs w:val="20"/>
              </w:rPr>
              <w:t>严格用地准入</w:t>
            </w:r>
          </w:p>
        </w:tc>
        <w:tc>
          <w:tcPr>
            <w:tcW w:w="482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spacing w:line="260" w:lineRule="exact"/>
              <w:rPr>
                <w:rFonts w:ascii="Calibri" w:hAnsi="Calibri"/>
                <w:sz w:val="20"/>
                <w:szCs w:val="20"/>
              </w:rPr>
            </w:pPr>
            <w:r>
              <w:rPr>
                <w:rFonts w:ascii="Calibri" w:hAnsi="Calibri" w:hint="eastAsia"/>
                <w:sz w:val="20"/>
                <w:szCs w:val="20"/>
              </w:rPr>
              <w:t>依据</w:t>
            </w:r>
            <w:proofErr w:type="gramStart"/>
            <w:r>
              <w:rPr>
                <w:rFonts w:ascii="Calibri" w:hAnsi="Calibri" w:hint="eastAsia"/>
                <w:sz w:val="20"/>
                <w:szCs w:val="20"/>
              </w:rPr>
              <w:t>市污染</w:t>
            </w:r>
            <w:proofErr w:type="gramEnd"/>
            <w:r>
              <w:rPr>
                <w:rFonts w:ascii="Calibri" w:hAnsi="Calibri" w:hint="eastAsia"/>
                <w:sz w:val="20"/>
                <w:szCs w:val="20"/>
              </w:rPr>
              <w:t>防治、规划要求及土壤环境质量调查结果，将针对污染土壤空间使用的原则和要求纳入城市总体规划。</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spacing w:line="260" w:lineRule="exact"/>
              <w:jc w:val="center"/>
              <w:rPr>
                <w:rFonts w:ascii="仿宋_GB2312" w:cs="仿宋_GB2312"/>
                <w:iCs/>
                <w:spacing w:val="-16"/>
                <w:sz w:val="20"/>
                <w:szCs w:val="20"/>
              </w:rPr>
            </w:pPr>
            <w:r>
              <w:rPr>
                <w:rFonts w:ascii="Calibri" w:hAnsi="Calibri" w:hint="eastAsia"/>
                <w:sz w:val="20"/>
                <w:szCs w:val="20"/>
              </w:rPr>
              <w:t>规划河东分局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ind w:hanging="231"/>
              <w:jc w:val="center"/>
              <w:rPr>
                <w:rFonts w:ascii="仿宋_GB2312" w:eastAsia="仿宋_GB2312"/>
                <w:sz w:val="20"/>
                <w:szCs w:val="20"/>
              </w:rPr>
            </w:pPr>
            <w:r>
              <w:rPr>
                <w:rFonts w:ascii="Calibri" w:eastAsia="仿宋_GB2312" w:hAnsi="Calibri" w:hint="eastAsia"/>
                <w:kern w:val="2"/>
                <w:sz w:val="20"/>
                <w:szCs w:val="20"/>
              </w:rPr>
              <w:t>区建委</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PMingLiU"/>
                <w:sz w:val="20"/>
                <w:szCs w:val="20"/>
              </w:rPr>
            </w:pPr>
            <w:r>
              <w:rPr>
                <w:rFonts w:ascii="仿宋_GB2312" w:eastAsia="仿宋_GB2312" w:hint="eastAsia"/>
                <w:spacing w:val="-4"/>
                <w:sz w:val="20"/>
                <w:szCs w:val="20"/>
              </w:rPr>
              <w:t>2020</w:t>
            </w:r>
            <w:r>
              <w:rPr>
                <w:rFonts w:ascii="仿宋_GB2312" w:eastAsia="仿宋_GB2312" w:cs="仿宋_GB2312" w:hint="eastAsia"/>
                <w:iCs/>
                <w:sz w:val="20"/>
                <w:szCs w:val="20"/>
              </w:rPr>
              <w:t>年</w:t>
            </w:r>
          </w:p>
        </w:tc>
      </w:tr>
      <w:tr w:rsidR="007D44C1" w:rsidTr="00AB21B3">
        <w:trPr>
          <w:trHeight w:hRule="exact" w:val="1014"/>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3"/>
                <w:sz w:val="20"/>
                <w:szCs w:val="20"/>
              </w:rPr>
              <w:t>11</w:t>
            </w:r>
          </w:p>
        </w:tc>
        <w:tc>
          <w:tcPr>
            <w:tcW w:w="709" w:type="dxa"/>
            <w:vMerge w:val="restart"/>
            <w:tcBorders>
              <w:top w:val="single" w:sz="4" w:space="0" w:color="000000"/>
              <w:left w:val="single" w:sz="4" w:space="0" w:color="000000"/>
              <w:right w:val="single" w:sz="4" w:space="0" w:color="auto"/>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cs="仿宋_GB2312" w:hint="eastAsia"/>
                <w:iCs/>
                <w:spacing w:val="-6"/>
                <w:sz w:val="20"/>
                <w:szCs w:val="20"/>
              </w:rPr>
              <w:t>加强污染源监</w:t>
            </w:r>
            <w:r>
              <w:rPr>
                <w:rFonts w:ascii="仿宋_GB2312" w:eastAsia="仿宋_GB2312" w:cs="仿宋_GB2312" w:hint="eastAsia"/>
                <w:iCs/>
                <w:sz w:val="20"/>
                <w:szCs w:val="20"/>
              </w:rPr>
              <w:t>管</w:t>
            </w:r>
          </w:p>
        </w:tc>
        <w:tc>
          <w:tcPr>
            <w:tcW w:w="992" w:type="dxa"/>
            <w:vMerge w:val="restart"/>
            <w:tcBorders>
              <w:top w:val="single" w:sz="4" w:space="0" w:color="000000"/>
              <w:left w:val="single" w:sz="4" w:space="0" w:color="auto"/>
              <w:right w:val="single" w:sz="4" w:space="0" w:color="000000"/>
            </w:tcBorders>
            <w:vAlign w:val="center"/>
          </w:tcPr>
          <w:p w:rsidR="007D44C1" w:rsidRDefault="007D44C1" w:rsidP="00AB21B3">
            <w:pPr>
              <w:spacing w:line="260" w:lineRule="exact"/>
              <w:jc w:val="center"/>
              <w:rPr>
                <w:rFonts w:ascii="Calibri" w:hAnsi="Calibri"/>
                <w:sz w:val="20"/>
                <w:szCs w:val="20"/>
              </w:rPr>
            </w:pPr>
            <w:r>
              <w:rPr>
                <w:rFonts w:ascii="Calibri" w:hAnsi="Calibri" w:hint="eastAsia"/>
                <w:sz w:val="20"/>
                <w:szCs w:val="20"/>
              </w:rPr>
              <w:t>加强重点行业企业监管</w:t>
            </w:r>
          </w:p>
        </w:tc>
        <w:tc>
          <w:tcPr>
            <w:tcW w:w="4820" w:type="dxa"/>
            <w:tcBorders>
              <w:top w:val="single" w:sz="4" w:space="0" w:color="000000"/>
              <w:left w:val="single" w:sz="4" w:space="0" w:color="000000"/>
              <w:bottom w:val="single" w:sz="4" w:space="0" w:color="000000"/>
              <w:right w:val="single" w:sz="4" w:space="0" w:color="000000"/>
            </w:tcBorders>
          </w:tcPr>
          <w:p w:rsidR="007D44C1" w:rsidRDefault="007D44C1" w:rsidP="00AB21B3">
            <w:pPr>
              <w:spacing w:line="260" w:lineRule="exact"/>
              <w:jc w:val="left"/>
              <w:rPr>
                <w:rFonts w:ascii="Calibri" w:hAnsi="Calibri"/>
                <w:sz w:val="20"/>
                <w:szCs w:val="20"/>
              </w:rPr>
            </w:pPr>
            <w:r>
              <w:rPr>
                <w:rFonts w:ascii="Calibri" w:hAnsi="Calibri" w:hint="eastAsia"/>
                <w:sz w:val="20"/>
                <w:szCs w:val="20"/>
              </w:rPr>
              <w:t>根据工矿企业分布和污染排放情况，确定土壤环境重点监管企业名单，实行动态更新，并向社会公布。</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cs="仿宋_GB2312" w:hint="eastAsia"/>
                <w:iCs/>
                <w:spacing w:val="-12"/>
                <w:sz w:val="20"/>
                <w:szCs w:val="20"/>
              </w:rPr>
              <w:t>区环保局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Calibri" w:eastAsia="仿宋_GB2312" w:hAnsi="Calibri" w:hint="eastAsia"/>
                <w:kern w:val="2"/>
                <w:sz w:val="20"/>
                <w:szCs w:val="20"/>
              </w:rPr>
              <w:t>区建委、区房管局、规划河东分局、各街道</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4"/>
                <w:sz w:val="20"/>
                <w:szCs w:val="20"/>
              </w:rPr>
              <w:t>2018</w:t>
            </w:r>
            <w:r>
              <w:rPr>
                <w:rFonts w:ascii="仿宋_GB2312" w:eastAsia="仿宋_GB2312" w:cs="仿宋_GB2312" w:hint="eastAsia"/>
                <w:iCs/>
                <w:sz w:val="20"/>
                <w:szCs w:val="20"/>
              </w:rPr>
              <w:t>年</w:t>
            </w:r>
          </w:p>
        </w:tc>
      </w:tr>
      <w:tr w:rsidR="007D44C1" w:rsidTr="00AB21B3">
        <w:trPr>
          <w:trHeight w:hRule="exact" w:val="859"/>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3"/>
                <w:sz w:val="20"/>
                <w:szCs w:val="20"/>
              </w:rPr>
              <w:t>12</w:t>
            </w:r>
          </w:p>
        </w:tc>
        <w:tc>
          <w:tcPr>
            <w:tcW w:w="709" w:type="dxa"/>
            <w:vMerge/>
            <w:tcBorders>
              <w:left w:val="single" w:sz="4" w:space="0" w:color="000000"/>
              <w:right w:val="single" w:sz="4" w:space="0" w:color="auto"/>
            </w:tcBorders>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p>
        </w:tc>
        <w:tc>
          <w:tcPr>
            <w:tcW w:w="992" w:type="dxa"/>
            <w:vMerge/>
            <w:tcBorders>
              <w:left w:val="single" w:sz="4" w:space="0" w:color="auto"/>
              <w:right w:val="single" w:sz="4" w:space="0" w:color="000000"/>
            </w:tcBorders>
            <w:vAlign w:val="center"/>
          </w:tcPr>
          <w:p w:rsidR="007D44C1" w:rsidRDefault="007D44C1" w:rsidP="00AB21B3">
            <w:pPr>
              <w:spacing w:line="260" w:lineRule="exact"/>
              <w:jc w:val="left"/>
              <w:rPr>
                <w:rFonts w:ascii="Calibri" w:hAnsi="Calibri"/>
                <w:sz w:val="20"/>
                <w:szCs w:val="20"/>
              </w:rPr>
            </w:pPr>
          </w:p>
        </w:tc>
        <w:tc>
          <w:tcPr>
            <w:tcW w:w="4820" w:type="dxa"/>
            <w:tcBorders>
              <w:top w:val="single" w:sz="4" w:space="0" w:color="000000"/>
              <w:left w:val="single" w:sz="4" w:space="0" w:color="000000"/>
              <w:bottom w:val="single" w:sz="4" w:space="0" w:color="000000"/>
              <w:right w:val="single" w:sz="4" w:space="0" w:color="000000"/>
            </w:tcBorders>
          </w:tcPr>
          <w:p w:rsidR="007D44C1" w:rsidRDefault="007D44C1" w:rsidP="00AB21B3">
            <w:pPr>
              <w:spacing w:line="260" w:lineRule="exact"/>
              <w:jc w:val="left"/>
              <w:rPr>
                <w:rFonts w:ascii="Calibri" w:hAnsi="Calibri"/>
                <w:sz w:val="20"/>
                <w:szCs w:val="20"/>
              </w:rPr>
            </w:pPr>
            <w:r>
              <w:rPr>
                <w:rFonts w:ascii="Calibri" w:hAnsi="Calibri" w:hint="eastAsia"/>
                <w:sz w:val="20"/>
                <w:szCs w:val="20"/>
              </w:rPr>
              <w:t>督促列入名单的企业每年自行对其用地进行土壤环境监测，结果向社会公开。</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iCs/>
                <w:spacing w:val="-12"/>
                <w:sz w:val="20"/>
                <w:szCs w:val="20"/>
              </w:rPr>
            </w:pPr>
            <w:r>
              <w:rPr>
                <w:rFonts w:ascii="仿宋_GB2312" w:eastAsia="仿宋_GB2312" w:cs="仿宋_GB2312" w:hint="eastAsia"/>
                <w:iCs/>
                <w:spacing w:val="-12"/>
                <w:sz w:val="20"/>
                <w:szCs w:val="20"/>
              </w:rPr>
              <w:t>区环保局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iCs/>
                <w:spacing w:val="-12"/>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spacing w:val="-4"/>
                <w:sz w:val="20"/>
                <w:szCs w:val="20"/>
              </w:rPr>
            </w:pPr>
            <w:r>
              <w:rPr>
                <w:rFonts w:ascii="仿宋_GB2312" w:eastAsia="仿宋_GB2312" w:hint="eastAsia"/>
                <w:spacing w:val="-4"/>
                <w:sz w:val="20"/>
                <w:szCs w:val="20"/>
              </w:rPr>
              <w:t>2018</w:t>
            </w:r>
            <w:r>
              <w:rPr>
                <w:rFonts w:ascii="仿宋_GB2312" w:eastAsia="仿宋_GB2312" w:cs="仿宋_GB2312" w:hint="eastAsia"/>
                <w:iCs/>
                <w:spacing w:val="-4"/>
                <w:sz w:val="20"/>
                <w:szCs w:val="20"/>
              </w:rPr>
              <w:t>—</w:t>
            </w:r>
          </w:p>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4"/>
                <w:sz w:val="20"/>
                <w:szCs w:val="20"/>
              </w:rPr>
              <w:t>2020</w:t>
            </w:r>
            <w:r>
              <w:rPr>
                <w:rFonts w:ascii="仿宋_GB2312" w:eastAsia="仿宋_GB2312" w:cs="仿宋_GB2312" w:hint="eastAsia"/>
                <w:iCs/>
                <w:sz w:val="20"/>
                <w:szCs w:val="20"/>
              </w:rPr>
              <w:t>年</w:t>
            </w:r>
          </w:p>
        </w:tc>
      </w:tr>
      <w:tr w:rsidR="007D44C1" w:rsidTr="00AB21B3">
        <w:trPr>
          <w:trHeight w:hRule="exact" w:val="1126"/>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3"/>
                <w:sz w:val="20"/>
                <w:szCs w:val="20"/>
              </w:rPr>
              <w:t>13</w:t>
            </w:r>
          </w:p>
        </w:tc>
        <w:tc>
          <w:tcPr>
            <w:tcW w:w="709" w:type="dxa"/>
            <w:vMerge/>
            <w:tcBorders>
              <w:left w:val="single" w:sz="4" w:space="0" w:color="000000"/>
              <w:right w:val="single" w:sz="4" w:space="0" w:color="auto"/>
            </w:tcBorders>
          </w:tcPr>
          <w:p w:rsidR="007D44C1" w:rsidRDefault="007D44C1" w:rsidP="00AB21B3">
            <w:pPr>
              <w:pStyle w:val="TableParagraph"/>
              <w:kinsoku w:val="0"/>
              <w:overflowPunct w:val="0"/>
              <w:adjustRightInd/>
              <w:spacing w:line="260" w:lineRule="exact"/>
              <w:rPr>
                <w:rFonts w:ascii="仿宋_GB2312" w:eastAsia="仿宋_GB2312"/>
                <w:sz w:val="20"/>
                <w:szCs w:val="20"/>
              </w:rPr>
            </w:pPr>
          </w:p>
        </w:tc>
        <w:tc>
          <w:tcPr>
            <w:tcW w:w="992" w:type="dxa"/>
            <w:vMerge/>
            <w:tcBorders>
              <w:left w:val="single" w:sz="4" w:space="0" w:color="auto"/>
              <w:right w:val="single" w:sz="4" w:space="0" w:color="000000"/>
            </w:tcBorders>
          </w:tcPr>
          <w:p w:rsidR="007D44C1" w:rsidRDefault="007D44C1" w:rsidP="00AB21B3">
            <w:pPr>
              <w:spacing w:line="260" w:lineRule="exact"/>
              <w:jc w:val="left"/>
              <w:rPr>
                <w:rFonts w:ascii="Calibri" w:hAnsi="Calibri"/>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spacing w:line="260" w:lineRule="exact"/>
              <w:jc w:val="center"/>
              <w:rPr>
                <w:rFonts w:ascii="Calibri" w:hAnsi="Calibri"/>
                <w:sz w:val="20"/>
                <w:szCs w:val="20"/>
              </w:rPr>
            </w:pPr>
            <w:r>
              <w:rPr>
                <w:rFonts w:ascii="仿宋_GB2312" w:cs="仿宋_GB2312" w:hint="eastAsia"/>
                <w:iCs/>
                <w:spacing w:val="-12"/>
                <w:sz w:val="20"/>
                <w:szCs w:val="20"/>
              </w:rPr>
              <w:t>区环保局</w:t>
            </w:r>
            <w:r>
              <w:rPr>
                <w:rFonts w:ascii="Calibri" w:hAnsi="Calibri" w:hint="eastAsia"/>
                <w:sz w:val="20"/>
                <w:szCs w:val="20"/>
              </w:rPr>
              <w:t>对重点监管企业和工业园区周边开展环境监测</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iCs/>
                <w:spacing w:val="-12"/>
                <w:sz w:val="20"/>
                <w:szCs w:val="20"/>
              </w:rPr>
            </w:pPr>
            <w:r>
              <w:rPr>
                <w:rFonts w:ascii="仿宋_GB2312" w:eastAsia="仿宋_GB2312" w:cs="仿宋_GB2312" w:hint="eastAsia"/>
                <w:iCs/>
                <w:spacing w:val="-12"/>
                <w:sz w:val="20"/>
                <w:szCs w:val="20"/>
              </w:rPr>
              <w:t>区环保局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iCs/>
                <w:spacing w:val="-12"/>
                <w:sz w:val="20"/>
                <w:szCs w:val="20"/>
              </w:rPr>
            </w:pPr>
            <w:r>
              <w:rPr>
                <w:rFonts w:ascii="Calibri" w:eastAsia="仿宋_GB2312" w:hAnsi="Calibri" w:hint="eastAsia"/>
                <w:kern w:val="2"/>
                <w:sz w:val="20"/>
                <w:szCs w:val="20"/>
              </w:rPr>
              <w:t>区建委、区房管局、规划河东分局、</w:t>
            </w:r>
            <w:r>
              <w:rPr>
                <w:rFonts w:ascii="仿宋_GB2312" w:eastAsia="仿宋_GB2312" w:cs="仿宋_GB2312" w:hint="eastAsia"/>
                <w:iCs/>
                <w:spacing w:val="-12"/>
                <w:sz w:val="20"/>
                <w:szCs w:val="20"/>
              </w:rPr>
              <w:t>区财政局、各街道</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spacing w:val="-4"/>
                <w:sz w:val="20"/>
                <w:szCs w:val="20"/>
              </w:rPr>
            </w:pPr>
            <w:r>
              <w:rPr>
                <w:rFonts w:ascii="仿宋_GB2312" w:eastAsia="仿宋_GB2312" w:hint="eastAsia"/>
                <w:spacing w:val="-4"/>
                <w:sz w:val="20"/>
                <w:szCs w:val="20"/>
              </w:rPr>
              <w:t>2018</w:t>
            </w:r>
            <w:r>
              <w:rPr>
                <w:rFonts w:ascii="仿宋_GB2312" w:eastAsia="仿宋_GB2312" w:cs="仿宋_GB2312" w:hint="eastAsia"/>
                <w:iCs/>
                <w:spacing w:val="-4"/>
                <w:sz w:val="20"/>
                <w:szCs w:val="20"/>
              </w:rPr>
              <w:t>—</w:t>
            </w:r>
          </w:p>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4"/>
                <w:sz w:val="20"/>
                <w:szCs w:val="20"/>
              </w:rPr>
              <w:t>2020</w:t>
            </w:r>
            <w:r>
              <w:rPr>
                <w:rFonts w:ascii="仿宋_GB2312" w:eastAsia="仿宋_GB2312" w:cs="仿宋_GB2312" w:hint="eastAsia"/>
                <w:iCs/>
                <w:sz w:val="20"/>
                <w:szCs w:val="20"/>
              </w:rPr>
              <w:t>年</w:t>
            </w:r>
          </w:p>
        </w:tc>
      </w:tr>
      <w:tr w:rsidR="007D44C1" w:rsidTr="00AB21B3">
        <w:trPr>
          <w:trHeight w:hRule="exact" w:val="996"/>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3"/>
                <w:sz w:val="20"/>
                <w:szCs w:val="20"/>
              </w:rPr>
              <w:t>14</w:t>
            </w:r>
          </w:p>
        </w:tc>
        <w:tc>
          <w:tcPr>
            <w:tcW w:w="709" w:type="dxa"/>
            <w:vMerge/>
            <w:tcBorders>
              <w:left w:val="single" w:sz="4" w:space="0" w:color="000000"/>
              <w:right w:val="single" w:sz="4" w:space="0" w:color="auto"/>
            </w:tcBorders>
          </w:tcPr>
          <w:p w:rsidR="007D44C1" w:rsidRDefault="007D44C1" w:rsidP="00AB21B3">
            <w:pPr>
              <w:pStyle w:val="TableParagraph"/>
              <w:kinsoku w:val="0"/>
              <w:overflowPunct w:val="0"/>
              <w:adjustRightInd/>
              <w:spacing w:line="260" w:lineRule="exact"/>
              <w:rPr>
                <w:rFonts w:ascii="仿宋_GB2312" w:eastAsia="仿宋_GB2312"/>
                <w:sz w:val="20"/>
                <w:szCs w:val="20"/>
              </w:rPr>
            </w:pPr>
          </w:p>
        </w:tc>
        <w:tc>
          <w:tcPr>
            <w:tcW w:w="992" w:type="dxa"/>
            <w:vMerge/>
            <w:tcBorders>
              <w:left w:val="single" w:sz="4" w:space="0" w:color="auto"/>
              <w:right w:val="single" w:sz="4" w:space="0" w:color="000000"/>
            </w:tcBorders>
          </w:tcPr>
          <w:p w:rsidR="007D44C1" w:rsidRDefault="007D44C1" w:rsidP="00AB21B3">
            <w:pPr>
              <w:spacing w:line="260" w:lineRule="exact"/>
              <w:jc w:val="left"/>
              <w:rPr>
                <w:rFonts w:ascii="Calibri" w:hAnsi="Calibri"/>
                <w:sz w:val="20"/>
                <w:szCs w:val="20"/>
              </w:rPr>
            </w:pPr>
          </w:p>
        </w:tc>
        <w:tc>
          <w:tcPr>
            <w:tcW w:w="4820" w:type="dxa"/>
            <w:tcBorders>
              <w:top w:val="single" w:sz="4" w:space="0" w:color="000000"/>
              <w:left w:val="single" w:sz="4" w:space="0" w:color="000000"/>
              <w:bottom w:val="single" w:sz="4" w:space="0" w:color="000000"/>
              <w:right w:val="single" w:sz="4" w:space="0" w:color="000000"/>
            </w:tcBorders>
          </w:tcPr>
          <w:p w:rsidR="007D44C1" w:rsidRDefault="007D44C1" w:rsidP="00AB21B3">
            <w:pPr>
              <w:spacing w:line="260" w:lineRule="exact"/>
              <w:jc w:val="left"/>
              <w:rPr>
                <w:rFonts w:ascii="Calibri" w:hAnsi="Calibri"/>
                <w:sz w:val="20"/>
                <w:szCs w:val="20"/>
              </w:rPr>
            </w:pPr>
            <w:r>
              <w:rPr>
                <w:rFonts w:ascii="Calibri" w:hAnsi="Calibri" w:hint="eastAsia"/>
                <w:sz w:val="20"/>
                <w:szCs w:val="20"/>
              </w:rPr>
              <w:t>加强工业固体废物堆存场所管理，相关企业建立并实施工业固体废物堆存场所污染防控方案。</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iCs/>
                <w:spacing w:val="-12"/>
                <w:sz w:val="20"/>
                <w:szCs w:val="20"/>
              </w:rPr>
            </w:pPr>
            <w:r>
              <w:rPr>
                <w:rFonts w:ascii="仿宋_GB2312" w:eastAsia="仿宋_GB2312" w:cs="仿宋_GB2312" w:hint="eastAsia"/>
                <w:iCs/>
                <w:spacing w:val="-12"/>
                <w:sz w:val="20"/>
                <w:szCs w:val="20"/>
              </w:rPr>
              <w:t>区环保局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iCs/>
                <w:spacing w:val="-12"/>
                <w:sz w:val="20"/>
                <w:szCs w:val="20"/>
              </w:rPr>
            </w:pPr>
            <w:r>
              <w:rPr>
                <w:rFonts w:ascii="Calibri" w:eastAsia="仿宋_GB2312" w:hAnsi="Calibri" w:hint="eastAsia"/>
                <w:kern w:val="2"/>
                <w:sz w:val="20"/>
                <w:szCs w:val="20"/>
              </w:rPr>
              <w:t>区建委、区房管局、规划河东分局、各街道</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4"/>
                <w:sz w:val="20"/>
                <w:szCs w:val="20"/>
              </w:rPr>
              <w:t>2020</w:t>
            </w:r>
            <w:r>
              <w:rPr>
                <w:rFonts w:ascii="仿宋_GB2312" w:eastAsia="仿宋_GB2312" w:cs="仿宋_GB2312" w:hint="eastAsia"/>
                <w:iCs/>
                <w:sz w:val="20"/>
                <w:szCs w:val="20"/>
              </w:rPr>
              <w:t>年</w:t>
            </w:r>
          </w:p>
        </w:tc>
      </w:tr>
      <w:tr w:rsidR="007D44C1" w:rsidTr="00AB21B3">
        <w:trPr>
          <w:trHeight w:hRule="exact" w:val="1266"/>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3"/>
                <w:sz w:val="20"/>
                <w:szCs w:val="20"/>
              </w:rPr>
              <w:t>15</w:t>
            </w:r>
          </w:p>
        </w:tc>
        <w:tc>
          <w:tcPr>
            <w:tcW w:w="709" w:type="dxa"/>
            <w:vMerge/>
            <w:tcBorders>
              <w:left w:val="single" w:sz="4" w:space="0" w:color="000000"/>
              <w:bottom w:val="single" w:sz="4" w:space="0" w:color="auto"/>
              <w:right w:val="single" w:sz="4" w:space="0" w:color="auto"/>
            </w:tcBorders>
          </w:tcPr>
          <w:p w:rsidR="007D44C1" w:rsidRDefault="007D44C1" w:rsidP="00AB21B3">
            <w:pPr>
              <w:pStyle w:val="TableParagraph"/>
              <w:kinsoku w:val="0"/>
              <w:overflowPunct w:val="0"/>
              <w:adjustRightInd/>
              <w:spacing w:line="260" w:lineRule="exact"/>
              <w:rPr>
                <w:rFonts w:ascii="仿宋_GB2312" w:eastAsia="仿宋_GB2312"/>
                <w:sz w:val="20"/>
                <w:szCs w:val="20"/>
              </w:rPr>
            </w:pPr>
          </w:p>
        </w:tc>
        <w:tc>
          <w:tcPr>
            <w:tcW w:w="992" w:type="dxa"/>
            <w:vMerge/>
            <w:tcBorders>
              <w:left w:val="single" w:sz="4" w:space="0" w:color="auto"/>
              <w:bottom w:val="single" w:sz="4" w:space="0" w:color="auto"/>
              <w:right w:val="single" w:sz="4" w:space="0" w:color="000000"/>
            </w:tcBorders>
          </w:tcPr>
          <w:p w:rsidR="007D44C1" w:rsidRDefault="007D44C1" w:rsidP="00AB21B3">
            <w:pPr>
              <w:spacing w:line="260" w:lineRule="exact"/>
              <w:jc w:val="left"/>
              <w:rPr>
                <w:rFonts w:ascii="Calibri" w:hAnsi="Calibri"/>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spacing w:line="260" w:lineRule="exact"/>
              <w:rPr>
                <w:rFonts w:ascii="Calibri" w:hAnsi="Calibri"/>
                <w:sz w:val="20"/>
                <w:szCs w:val="20"/>
              </w:rPr>
            </w:pPr>
            <w:r>
              <w:rPr>
                <w:rFonts w:ascii="Calibri" w:hAnsi="Calibri" w:hint="eastAsia"/>
                <w:sz w:val="20"/>
                <w:szCs w:val="20"/>
              </w:rPr>
              <w:t>加强进口废物监管，大幅减少进口种类和数量，</w:t>
            </w:r>
            <w:r>
              <w:rPr>
                <w:rFonts w:ascii="Calibri" w:hAnsi="Calibri" w:hint="eastAsia"/>
                <w:sz w:val="20"/>
                <w:szCs w:val="20"/>
              </w:rPr>
              <w:t>2020</w:t>
            </w:r>
            <w:r>
              <w:rPr>
                <w:rFonts w:ascii="Calibri" w:hAnsi="Calibri" w:hint="eastAsia"/>
                <w:sz w:val="20"/>
                <w:szCs w:val="20"/>
              </w:rPr>
              <w:t>年底前实现固体废物零进口。</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iCs/>
                <w:spacing w:val="-12"/>
                <w:sz w:val="20"/>
                <w:szCs w:val="20"/>
              </w:rPr>
            </w:pPr>
            <w:r>
              <w:rPr>
                <w:rFonts w:ascii="仿宋_GB2312" w:eastAsia="仿宋_GB2312" w:cs="仿宋_GB2312" w:hint="eastAsia"/>
                <w:iCs/>
                <w:spacing w:val="-12"/>
                <w:sz w:val="20"/>
                <w:szCs w:val="20"/>
              </w:rPr>
              <w:t>区环保局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iCs/>
                <w:spacing w:val="-12"/>
                <w:sz w:val="20"/>
                <w:szCs w:val="20"/>
              </w:rPr>
            </w:pPr>
            <w:r>
              <w:rPr>
                <w:rFonts w:ascii="Calibri" w:eastAsia="仿宋_GB2312" w:hAnsi="Calibri" w:hint="eastAsia"/>
                <w:kern w:val="2"/>
                <w:sz w:val="20"/>
                <w:szCs w:val="20"/>
              </w:rPr>
              <w:t>公安河东分局、</w:t>
            </w:r>
            <w:r>
              <w:rPr>
                <w:rFonts w:ascii="仿宋_GB2312" w:eastAsia="仿宋_GB2312" w:cs="仿宋_GB2312" w:hint="eastAsia"/>
                <w:iCs/>
                <w:spacing w:val="-12"/>
                <w:sz w:val="20"/>
                <w:szCs w:val="20"/>
              </w:rPr>
              <w:t>各街道</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4"/>
                <w:sz w:val="20"/>
                <w:szCs w:val="20"/>
              </w:rPr>
              <w:t>2020</w:t>
            </w:r>
            <w:r>
              <w:rPr>
                <w:rFonts w:ascii="仿宋_GB2312" w:eastAsia="仿宋_GB2312" w:cs="仿宋_GB2312" w:hint="eastAsia"/>
                <w:iCs/>
                <w:sz w:val="20"/>
                <w:szCs w:val="20"/>
              </w:rPr>
              <w:t>年</w:t>
            </w:r>
          </w:p>
        </w:tc>
      </w:tr>
      <w:tr w:rsidR="007D44C1" w:rsidTr="00AB21B3">
        <w:trPr>
          <w:trHeight w:hRule="exact" w:val="1290"/>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3"/>
                <w:sz w:val="20"/>
                <w:szCs w:val="20"/>
              </w:rPr>
              <w:lastRenderedPageBreak/>
              <w:t>16</w:t>
            </w:r>
          </w:p>
        </w:tc>
        <w:tc>
          <w:tcPr>
            <w:tcW w:w="709" w:type="dxa"/>
            <w:vMerge w:val="restart"/>
            <w:tcBorders>
              <w:left w:val="single" w:sz="4" w:space="0" w:color="000000"/>
              <w:right w:val="single" w:sz="4" w:space="0" w:color="auto"/>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cs="仿宋_GB2312" w:hint="eastAsia"/>
                <w:iCs/>
                <w:spacing w:val="-6"/>
                <w:sz w:val="20"/>
                <w:szCs w:val="20"/>
              </w:rPr>
              <w:t>加强污染源监</w:t>
            </w:r>
            <w:r>
              <w:rPr>
                <w:rFonts w:ascii="仿宋_GB2312" w:eastAsia="仿宋_GB2312" w:cs="仿宋_GB2312" w:hint="eastAsia"/>
                <w:iCs/>
                <w:sz w:val="20"/>
                <w:szCs w:val="20"/>
              </w:rPr>
              <w:t>管</w:t>
            </w:r>
          </w:p>
        </w:tc>
        <w:tc>
          <w:tcPr>
            <w:tcW w:w="992" w:type="dxa"/>
            <w:vMerge w:val="restart"/>
            <w:tcBorders>
              <w:top w:val="single" w:sz="4" w:space="0" w:color="auto"/>
              <w:left w:val="single" w:sz="4" w:space="0" w:color="auto"/>
              <w:right w:val="single" w:sz="4" w:space="0" w:color="000000"/>
            </w:tcBorders>
            <w:vAlign w:val="center"/>
          </w:tcPr>
          <w:p w:rsidR="007D44C1" w:rsidRDefault="007D44C1" w:rsidP="00AB21B3">
            <w:pPr>
              <w:spacing w:line="260" w:lineRule="exact"/>
              <w:jc w:val="center"/>
              <w:rPr>
                <w:rFonts w:ascii="Calibri" w:hAnsi="Calibri"/>
                <w:sz w:val="20"/>
                <w:szCs w:val="20"/>
              </w:rPr>
            </w:pPr>
            <w:r>
              <w:rPr>
                <w:rFonts w:ascii="Calibri" w:hAnsi="Calibri" w:hint="eastAsia"/>
                <w:sz w:val="20"/>
                <w:szCs w:val="20"/>
              </w:rPr>
              <w:t>加强重金属风险防控</w:t>
            </w:r>
          </w:p>
        </w:tc>
        <w:tc>
          <w:tcPr>
            <w:tcW w:w="4820" w:type="dxa"/>
            <w:tcBorders>
              <w:top w:val="single" w:sz="4" w:space="0" w:color="000000"/>
              <w:left w:val="single" w:sz="4" w:space="0" w:color="000000"/>
              <w:bottom w:val="single" w:sz="4" w:space="0" w:color="000000"/>
              <w:right w:val="single" w:sz="4" w:space="0" w:color="000000"/>
            </w:tcBorders>
          </w:tcPr>
          <w:p w:rsidR="007D44C1" w:rsidRDefault="007D44C1" w:rsidP="00AB21B3">
            <w:pPr>
              <w:spacing w:line="260" w:lineRule="exact"/>
              <w:jc w:val="left"/>
              <w:rPr>
                <w:rFonts w:ascii="Calibri" w:hAnsi="Calibri"/>
                <w:sz w:val="20"/>
                <w:szCs w:val="20"/>
              </w:rPr>
            </w:pPr>
            <w:r>
              <w:rPr>
                <w:rFonts w:ascii="Calibri" w:hAnsi="Calibri" w:hint="eastAsia"/>
                <w:sz w:val="20"/>
                <w:szCs w:val="20"/>
              </w:rPr>
              <w:t>建立涉重金属企业清单，结合排污许可制度，组织全面排查本市涉重金属重点行业企业，建立全口径涉重金属重点行业企业清单。</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iCs/>
                <w:spacing w:val="-12"/>
                <w:sz w:val="20"/>
                <w:szCs w:val="20"/>
              </w:rPr>
            </w:pPr>
            <w:r>
              <w:rPr>
                <w:rFonts w:ascii="仿宋_GB2312" w:eastAsia="仿宋_GB2312" w:cs="仿宋_GB2312" w:hint="eastAsia"/>
                <w:iCs/>
                <w:spacing w:val="-12"/>
                <w:sz w:val="20"/>
                <w:szCs w:val="20"/>
              </w:rPr>
              <w:t>区环保局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iCs/>
                <w:spacing w:val="-12"/>
                <w:sz w:val="20"/>
                <w:szCs w:val="20"/>
              </w:rPr>
            </w:pPr>
            <w:r>
              <w:rPr>
                <w:rFonts w:ascii="仿宋_GB2312" w:eastAsia="仿宋_GB2312" w:cs="仿宋_GB2312" w:hint="eastAsia"/>
                <w:iCs/>
                <w:spacing w:val="-12"/>
                <w:sz w:val="20"/>
                <w:szCs w:val="20"/>
              </w:rPr>
              <w:t>区商委、</w:t>
            </w:r>
            <w:r>
              <w:rPr>
                <w:rFonts w:ascii="Calibri" w:eastAsia="仿宋_GB2312" w:hAnsi="Calibri" w:hint="eastAsia"/>
                <w:kern w:val="2"/>
                <w:sz w:val="20"/>
                <w:szCs w:val="20"/>
              </w:rPr>
              <w:t>区建委、区房管局、规划河东分局、各街道</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4"/>
                <w:sz w:val="20"/>
                <w:szCs w:val="20"/>
              </w:rPr>
              <w:t>2018</w:t>
            </w:r>
            <w:r>
              <w:rPr>
                <w:rFonts w:ascii="仿宋_GB2312" w:eastAsia="仿宋_GB2312" w:cs="仿宋_GB2312" w:hint="eastAsia"/>
                <w:iCs/>
                <w:sz w:val="20"/>
                <w:szCs w:val="20"/>
              </w:rPr>
              <w:t>年</w:t>
            </w:r>
          </w:p>
        </w:tc>
      </w:tr>
      <w:tr w:rsidR="007D44C1" w:rsidTr="00AB21B3">
        <w:trPr>
          <w:trHeight w:hRule="exact" w:val="1280"/>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3"/>
                <w:sz w:val="20"/>
                <w:szCs w:val="20"/>
              </w:rPr>
              <w:t>17</w:t>
            </w:r>
          </w:p>
        </w:tc>
        <w:tc>
          <w:tcPr>
            <w:tcW w:w="709" w:type="dxa"/>
            <w:vMerge/>
            <w:tcBorders>
              <w:left w:val="single" w:sz="4" w:space="0" w:color="000000"/>
              <w:right w:val="single" w:sz="4" w:space="0" w:color="auto"/>
            </w:tcBorders>
          </w:tcPr>
          <w:p w:rsidR="007D44C1" w:rsidRDefault="007D44C1" w:rsidP="00AB21B3">
            <w:pPr>
              <w:pStyle w:val="TableParagraph"/>
              <w:kinsoku w:val="0"/>
              <w:overflowPunct w:val="0"/>
              <w:adjustRightInd/>
              <w:spacing w:line="260" w:lineRule="exact"/>
              <w:rPr>
                <w:rFonts w:ascii="仿宋_GB2312" w:eastAsia="仿宋_GB2312"/>
                <w:sz w:val="20"/>
                <w:szCs w:val="20"/>
              </w:rPr>
            </w:pPr>
          </w:p>
        </w:tc>
        <w:tc>
          <w:tcPr>
            <w:tcW w:w="992" w:type="dxa"/>
            <w:vMerge/>
            <w:tcBorders>
              <w:left w:val="single" w:sz="4" w:space="0" w:color="auto"/>
              <w:right w:val="single" w:sz="4" w:space="0" w:color="000000"/>
            </w:tcBorders>
          </w:tcPr>
          <w:p w:rsidR="007D44C1" w:rsidRDefault="007D44C1" w:rsidP="00AB21B3">
            <w:pPr>
              <w:spacing w:line="260" w:lineRule="exact"/>
              <w:jc w:val="left"/>
              <w:rPr>
                <w:rFonts w:ascii="Calibri" w:hAnsi="Calibri"/>
                <w:sz w:val="20"/>
                <w:szCs w:val="20"/>
              </w:rPr>
            </w:pPr>
          </w:p>
        </w:tc>
        <w:tc>
          <w:tcPr>
            <w:tcW w:w="4820" w:type="dxa"/>
            <w:tcBorders>
              <w:top w:val="single" w:sz="4" w:space="0" w:color="000000"/>
              <w:left w:val="single" w:sz="4" w:space="0" w:color="000000"/>
              <w:bottom w:val="single" w:sz="4" w:space="0" w:color="000000"/>
              <w:right w:val="single" w:sz="4" w:space="0" w:color="000000"/>
            </w:tcBorders>
          </w:tcPr>
          <w:p w:rsidR="007D44C1" w:rsidRDefault="007D44C1" w:rsidP="00AB21B3">
            <w:pPr>
              <w:spacing w:line="260" w:lineRule="exact"/>
              <w:jc w:val="left"/>
              <w:rPr>
                <w:rFonts w:ascii="Calibri" w:hAnsi="Calibri"/>
                <w:sz w:val="20"/>
                <w:szCs w:val="20"/>
              </w:rPr>
            </w:pPr>
            <w:r>
              <w:rPr>
                <w:rFonts w:ascii="Calibri" w:hAnsi="Calibri" w:hint="eastAsia"/>
                <w:sz w:val="20"/>
                <w:szCs w:val="20"/>
              </w:rPr>
              <w:t>分解落实减排指标和措施，依照土壤污染防治目标责任书，将重金属减排目标任务分解落实到有关区及有关涉重金属重点行业企业明确相应的减排措施和工程。</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iCs/>
                <w:spacing w:val="-12"/>
                <w:sz w:val="20"/>
                <w:szCs w:val="20"/>
              </w:rPr>
            </w:pPr>
            <w:r>
              <w:rPr>
                <w:rFonts w:ascii="仿宋_GB2312" w:eastAsia="仿宋_GB2312" w:cs="仿宋_GB2312" w:hint="eastAsia"/>
                <w:iCs/>
                <w:spacing w:val="-12"/>
                <w:sz w:val="20"/>
                <w:szCs w:val="20"/>
              </w:rPr>
              <w:t>区环保局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iCs/>
                <w:spacing w:val="-12"/>
                <w:sz w:val="20"/>
                <w:szCs w:val="20"/>
              </w:rPr>
            </w:pPr>
            <w:r>
              <w:rPr>
                <w:rFonts w:ascii="仿宋_GB2312" w:eastAsia="仿宋_GB2312" w:cs="仿宋_GB2312" w:hint="eastAsia"/>
                <w:iCs/>
                <w:spacing w:val="-12"/>
                <w:sz w:val="20"/>
                <w:szCs w:val="20"/>
              </w:rPr>
              <w:t>区商委、</w:t>
            </w:r>
            <w:r>
              <w:rPr>
                <w:rFonts w:ascii="Calibri" w:eastAsia="仿宋_GB2312" w:hAnsi="Calibri" w:hint="eastAsia"/>
                <w:kern w:val="2"/>
                <w:sz w:val="20"/>
                <w:szCs w:val="20"/>
              </w:rPr>
              <w:t>区建委、区房管局、规划河东分局、各街道</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4"/>
                <w:sz w:val="20"/>
                <w:szCs w:val="20"/>
              </w:rPr>
              <w:t>2018</w:t>
            </w:r>
            <w:r>
              <w:rPr>
                <w:rFonts w:ascii="仿宋_GB2312" w:eastAsia="仿宋_GB2312" w:cs="仿宋_GB2312" w:hint="eastAsia"/>
                <w:iCs/>
                <w:sz w:val="20"/>
                <w:szCs w:val="20"/>
              </w:rPr>
              <w:t>年</w:t>
            </w:r>
          </w:p>
        </w:tc>
      </w:tr>
      <w:tr w:rsidR="007D44C1" w:rsidTr="00AB21B3">
        <w:trPr>
          <w:trHeight w:hRule="exact" w:val="1426"/>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3"/>
                <w:sz w:val="20"/>
                <w:szCs w:val="20"/>
              </w:rPr>
              <w:t>18</w:t>
            </w:r>
          </w:p>
        </w:tc>
        <w:tc>
          <w:tcPr>
            <w:tcW w:w="709" w:type="dxa"/>
            <w:vMerge/>
            <w:tcBorders>
              <w:left w:val="single" w:sz="4" w:space="0" w:color="000000"/>
              <w:right w:val="single" w:sz="4" w:space="0" w:color="auto"/>
            </w:tcBorders>
          </w:tcPr>
          <w:p w:rsidR="007D44C1" w:rsidRDefault="007D44C1" w:rsidP="00AB21B3">
            <w:pPr>
              <w:pStyle w:val="TableParagraph"/>
              <w:kinsoku w:val="0"/>
              <w:overflowPunct w:val="0"/>
              <w:adjustRightInd/>
              <w:spacing w:line="260" w:lineRule="exact"/>
              <w:rPr>
                <w:rFonts w:ascii="仿宋_GB2312" w:eastAsia="仿宋_GB2312"/>
                <w:sz w:val="20"/>
                <w:szCs w:val="20"/>
              </w:rPr>
            </w:pPr>
          </w:p>
        </w:tc>
        <w:tc>
          <w:tcPr>
            <w:tcW w:w="992" w:type="dxa"/>
            <w:vMerge/>
            <w:tcBorders>
              <w:left w:val="single" w:sz="4" w:space="0" w:color="auto"/>
              <w:right w:val="single" w:sz="4" w:space="0" w:color="000000"/>
            </w:tcBorders>
          </w:tcPr>
          <w:p w:rsidR="007D44C1" w:rsidRDefault="007D44C1" w:rsidP="00AB21B3">
            <w:pPr>
              <w:spacing w:line="260" w:lineRule="exact"/>
              <w:jc w:val="left"/>
              <w:rPr>
                <w:rFonts w:ascii="Calibri" w:hAnsi="Calibri"/>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spacing w:line="260" w:lineRule="exact"/>
              <w:jc w:val="center"/>
              <w:rPr>
                <w:rFonts w:ascii="Calibri" w:hAnsi="Calibri"/>
                <w:sz w:val="20"/>
                <w:szCs w:val="20"/>
              </w:rPr>
            </w:pPr>
            <w:r>
              <w:rPr>
                <w:rFonts w:ascii="Calibri" w:hAnsi="Calibri" w:hint="eastAsia"/>
                <w:sz w:val="20"/>
                <w:szCs w:val="20"/>
              </w:rPr>
              <w:t>严格环境准入。严格涉重金属新建项目的审批，实施重金属污染物总量控制，坚持新增产能与淘汰产能重金属排放量减量置换的原则，控制新建项目重金属排放量。</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iCs/>
                <w:spacing w:val="-12"/>
                <w:sz w:val="20"/>
                <w:szCs w:val="20"/>
              </w:rPr>
            </w:pPr>
            <w:r>
              <w:rPr>
                <w:rFonts w:ascii="仿宋_GB2312" w:eastAsia="仿宋_GB2312" w:cs="仿宋_GB2312" w:hint="eastAsia"/>
                <w:iCs/>
                <w:spacing w:val="-12"/>
                <w:sz w:val="20"/>
                <w:szCs w:val="20"/>
              </w:rPr>
              <w:t>区环保局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Calibri" w:eastAsia="仿宋_GB2312" w:hAnsi="Calibri"/>
                <w:kern w:val="2"/>
                <w:sz w:val="20"/>
                <w:szCs w:val="20"/>
              </w:rPr>
            </w:pPr>
            <w:r>
              <w:rPr>
                <w:rFonts w:ascii="仿宋_GB2312" w:eastAsia="仿宋_GB2312" w:cs="仿宋_GB2312" w:hint="eastAsia"/>
                <w:iCs/>
                <w:spacing w:val="-12"/>
                <w:sz w:val="20"/>
                <w:szCs w:val="20"/>
              </w:rPr>
              <w:t>区商委、</w:t>
            </w:r>
            <w:r>
              <w:rPr>
                <w:rFonts w:ascii="Calibri" w:eastAsia="仿宋_GB2312" w:hAnsi="Calibri" w:hint="eastAsia"/>
                <w:kern w:val="2"/>
                <w:sz w:val="20"/>
                <w:szCs w:val="20"/>
              </w:rPr>
              <w:t>区建委、区房管局、规划河东分局</w:t>
            </w:r>
          </w:p>
          <w:p w:rsidR="007D44C1" w:rsidRDefault="007D44C1" w:rsidP="00AB21B3">
            <w:pPr>
              <w:pStyle w:val="TableParagraph"/>
              <w:kinsoku w:val="0"/>
              <w:overflowPunct w:val="0"/>
              <w:adjustRightInd/>
              <w:spacing w:line="260" w:lineRule="exact"/>
              <w:jc w:val="center"/>
              <w:rPr>
                <w:rFonts w:ascii="仿宋_GB2312" w:eastAsia="仿宋_GB2312" w:cs="仿宋_GB2312"/>
                <w:iCs/>
                <w:spacing w:val="-12"/>
                <w:sz w:val="20"/>
                <w:szCs w:val="20"/>
              </w:rPr>
            </w:pPr>
            <w:r>
              <w:rPr>
                <w:rFonts w:ascii="Calibri" w:eastAsia="仿宋_GB2312" w:hAnsi="Calibri" w:hint="eastAsia"/>
                <w:kern w:val="2"/>
                <w:sz w:val="20"/>
                <w:szCs w:val="20"/>
              </w:rPr>
              <w:t>各街道</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spacing w:val="-4"/>
                <w:sz w:val="20"/>
                <w:szCs w:val="20"/>
              </w:rPr>
            </w:pPr>
            <w:r>
              <w:rPr>
                <w:rFonts w:ascii="仿宋_GB2312" w:eastAsia="仿宋_GB2312" w:hint="eastAsia"/>
                <w:spacing w:val="-4"/>
                <w:sz w:val="20"/>
                <w:szCs w:val="20"/>
              </w:rPr>
              <w:t>2018</w:t>
            </w:r>
            <w:r>
              <w:rPr>
                <w:rFonts w:ascii="仿宋_GB2312" w:eastAsia="仿宋_GB2312" w:cs="仿宋_GB2312" w:hint="eastAsia"/>
                <w:iCs/>
                <w:spacing w:val="-4"/>
                <w:sz w:val="20"/>
                <w:szCs w:val="20"/>
              </w:rPr>
              <w:t>—</w:t>
            </w:r>
          </w:p>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4"/>
                <w:sz w:val="20"/>
                <w:szCs w:val="20"/>
              </w:rPr>
              <w:t>2020</w:t>
            </w:r>
            <w:r>
              <w:rPr>
                <w:rFonts w:ascii="仿宋_GB2312" w:eastAsia="仿宋_GB2312" w:cs="仿宋_GB2312" w:hint="eastAsia"/>
                <w:iCs/>
                <w:sz w:val="20"/>
                <w:szCs w:val="20"/>
              </w:rPr>
              <w:t>年</w:t>
            </w:r>
          </w:p>
        </w:tc>
      </w:tr>
      <w:tr w:rsidR="007D44C1" w:rsidTr="00AB21B3">
        <w:trPr>
          <w:trHeight w:hRule="exact" w:val="836"/>
        </w:trPr>
        <w:tc>
          <w:tcPr>
            <w:tcW w:w="45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3"/>
                <w:sz w:val="20"/>
                <w:szCs w:val="20"/>
              </w:rPr>
              <w:t>19</w:t>
            </w:r>
          </w:p>
        </w:tc>
        <w:tc>
          <w:tcPr>
            <w:tcW w:w="709" w:type="dxa"/>
            <w:vMerge/>
            <w:tcBorders>
              <w:left w:val="single" w:sz="4" w:space="0" w:color="000000"/>
              <w:right w:val="single" w:sz="4" w:space="0" w:color="auto"/>
            </w:tcBorders>
          </w:tcPr>
          <w:p w:rsidR="007D44C1" w:rsidRDefault="007D44C1" w:rsidP="00AB21B3">
            <w:pPr>
              <w:pStyle w:val="TableParagraph"/>
              <w:kinsoku w:val="0"/>
              <w:overflowPunct w:val="0"/>
              <w:adjustRightInd/>
              <w:spacing w:line="260" w:lineRule="exact"/>
              <w:rPr>
                <w:rFonts w:ascii="仿宋_GB2312" w:eastAsia="仿宋_GB2312"/>
                <w:sz w:val="20"/>
                <w:szCs w:val="20"/>
              </w:rPr>
            </w:pPr>
          </w:p>
        </w:tc>
        <w:tc>
          <w:tcPr>
            <w:tcW w:w="992" w:type="dxa"/>
            <w:vMerge/>
            <w:tcBorders>
              <w:left w:val="single" w:sz="4" w:space="0" w:color="auto"/>
              <w:right w:val="single" w:sz="4" w:space="0" w:color="000000"/>
            </w:tcBorders>
          </w:tcPr>
          <w:p w:rsidR="007D44C1" w:rsidRDefault="007D44C1" w:rsidP="00AB21B3">
            <w:pPr>
              <w:pStyle w:val="TableParagraph"/>
              <w:kinsoku w:val="0"/>
              <w:overflowPunct w:val="0"/>
              <w:adjustRightInd/>
              <w:spacing w:line="260" w:lineRule="exact"/>
              <w:rPr>
                <w:rFonts w:ascii="仿宋_GB2312" w:eastAsia="仿宋_GB2312"/>
                <w:sz w:val="20"/>
                <w:szCs w:val="20"/>
              </w:rPr>
            </w:pPr>
          </w:p>
        </w:tc>
        <w:tc>
          <w:tcPr>
            <w:tcW w:w="4820" w:type="dxa"/>
            <w:tcBorders>
              <w:top w:val="single" w:sz="4" w:space="0" w:color="000000"/>
              <w:left w:val="single" w:sz="4" w:space="0" w:color="000000"/>
              <w:bottom w:val="single" w:sz="4" w:space="0" w:color="000000"/>
              <w:right w:val="single" w:sz="4" w:space="0" w:color="000000"/>
            </w:tcBorders>
          </w:tcPr>
          <w:p w:rsidR="007D44C1" w:rsidRDefault="007D44C1" w:rsidP="00AB21B3">
            <w:pPr>
              <w:spacing w:line="260" w:lineRule="exact"/>
              <w:jc w:val="left"/>
              <w:rPr>
                <w:rFonts w:ascii="仿宋_GB2312" w:cs="仿宋_GB2312"/>
                <w:spacing w:val="-12"/>
                <w:sz w:val="20"/>
                <w:szCs w:val="20"/>
              </w:rPr>
            </w:pPr>
            <w:r>
              <w:rPr>
                <w:rFonts w:ascii="Calibri" w:hAnsi="Calibri" w:hint="eastAsia"/>
                <w:sz w:val="20"/>
                <w:szCs w:val="20"/>
              </w:rPr>
              <w:t>开展重金属污染整治，对涉镉等重金属行业企业开展排查整治，严厉打击涉重金属非法排污企业。</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iCs/>
                <w:spacing w:val="-12"/>
                <w:sz w:val="20"/>
                <w:szCs w:val="20"/>
              </w:rPr>
            </w:pPr>
            <w:r>
              <w:rPr>
                <w:rFonts w:ascii="仿宋_GB2312" w:eastAsia="仿宋_GB2312" w:cs="仿宋_GB2312" w:hint="eastAsia"/>
                <w:iCs/>
                <w:spacing w:val="-12"/>
                <w:sz w:val="20"/>
                <w:szCs w:val="20"/>
              </w:rPr>
              <w:t>区环保局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iCs/>
                <w:spacing w:val="-12"/>
                <w:sz w:val="20"/>
                <w:szCs w:val="20"/>
              </w:rPr>
            </w:pPr>
            <w:r>
              <w:rPr>
                <w:rFonts w:ascii="仿宋_GB2312" w:eastAsia="仿宋_GB2312" w:cs="仿宋_GB2312" w:hint="eastAsia"/>
                <w:iCs/>
                <w:spacing w:val="-12"/>
                <w:sz w:val="20"/>
                <w:szCs w:val="20"/>
              </w:rPr>
              <w:t>区商委、</w:t>
            </w:r>
            <w:r>
              <w:rPr>
                <w:rFonts w:ascii="Calibri" w:eastAsia="仿宋_GB2312" w:hAnsi="Calibri" w:hint="eastAsia"/>
                <w:kern w:val="2"/>
                <w:sz w:val="20"/>
                <w:szCs w:val="20"/>
              </w:rPr>
              <w:t>区建委、区房管局、规划河东分局、公安河东分局、各街道</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spacing w:val="-4"/>
                <w:sz w:val="20"/>
                <w:szCs w:val="20"/>
              </w:rPr>
            </w:pPr>
            <w:r>
              <w:rPr>
                <w:rFonts w:ascii="仿宋_GB2312" w:eastAsia="仿宋_GB2312" w:hint="eastAsia"/>
                <w:spacing w:val="-4"/>
                <w:sz w:val="20"/>
                <w:szCs w:val="20"/>
              </w:rPr>
              <w:t>2018</w:t>
            </w:r>
            <w:r>
              <w:rPr>
                <w:rFonts w:ascii="仿宋_GB2312" w:eastAsia="仿宋_GB2312" w:cs="仿宋_GB2312" w:hint="eastAsia"/>
                <w:iCs/>
                <w:spacing w:val="-4"/>
                <w:sz w:val="20"/>
                <w:szCs w:val="20"/>
              </w:rPr>
              <w:t>—</w:t>
            </w:r>
          </w:p>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4"/>
                <w:sz w:val="20"/>
                <w:szCs w:val="20"/>
              </w:rPr>
              <w:t>2020</w:t>
            </w:r>
            <w:r>
              <w:rPr>
                <w:rFonts w:ascii="仿宋_GB2312" w:eastAsia="仿宋_GB2312" w:cs="仿宋_GB2312" w:hint="eastAsia"/>
                <w:iCs/>
                <w:sz w:val="20"/>
                <w:szCs w:val="20"/>
              </w:rPr>
              <w:t>年</w:t>
            </w:r>
          </w:p>
        </w:tc>
      </w:tr>
      <w:tr w:rsidR="007D44C1" w:rsidTr="00AB21B3">
        <w:trPr>
          <w:trHeight w:hRule="exact" w:val="990"/>
        </w:trPr>
        <w:tc>
          <w:tcPr>
            <w:tcW w:w="456" w:type="dxa"/>
            <w:tcBorders>
              <w:top w:val="single" w:sz="4" w:space="0" w:color="000000"/>
              <w:left w:val="single" w:sz="4" w:space="0" w:color="000000"/>
              <w:bottom w:val="single" w:sz="4" w:space="0" w:color="auto"/>
              <w:right w:val="single" w:sz="4" w:space="0" w:color="auto"/>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3"/>
                <w:sz w:val="20"/>
                <w:szCs w:val="20"/>
              </w:rPr>
              <w:t>20</w:t>
            </w:r>
          </w:p>
        </w:tc>
        <w:tc>
          <w:tcPr>
            <w:tcW w:w="709" w:type="dxa"/>
            <w:vMerge w:val="restart"/>
            <w:tcBorders>
              <w:top w:val="single" w:sz="4" w:space="0" w:color="000000"/>
              <w:left w:val="single" w:sz="4" w:space="0" w:color="auto"/>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cs="仿宋_GB2312" w:hint="eastAsia"/>
                <w:iCs/>
                <w:spacing w:val="-6"/>
                <w:sz w:val="20"/>
                <w:szCs w:val="20"/>
              </w:rPr>
              <w:t>加强污染源监</w:t>
            </w:r>
            <w:r>
              <w:rPr>
                <w:rFonts w:ascii="仿宋_GB2312" w:eastAsia="仿宋_GB2312" w:cs="仿宋_GB2312" w:hint="eastAsia"/>
                <w:iCs/>
                <w:sz w:val="20"/>
                <w:szCs w:val="20"/>
              </w:rPr>
              <w:t>管</w:t>
            </w:r>
          </w:p>
        </w:tc>
        <w:tc>
          <w:tcPr>
            <w:tcW w:w="992" w:type="dxa"/>
            <w:vMerge w:val="restart"/>
            <w:tcBorders>
              <w:top w:val="single" w:sz="4" w:space="0" w:color="000000"/>
              <w:left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cs="仿宋_GB2312" w:hint="eastAsia"/>
                <w:iCs/>
                <w:sz w:val="20"/>
                <w:szCs w:val="20"/>
              </w:rPr>
              <w:t>强化危险废物</w:t>
            </w:r>
            <w:r>
              <w:rPr>
                <w:rFonts w:ascii="仿宋_GB2312" w:eastAsia="仿宋_GB2312" w:cs="仿宋_GB2312" w:hint="eastAsia"/>
                <w:iCs/>
                <w:spacing w:val="-4"/>
                <w:sz w:val="20"/>
                <w:szCs w:val="20"/>
              </w:rPr>
              <w:t>管理</w:t>
            </w:r>
          </w:p>
        </w:tc>
        <w:tc>
          <w:tcPr>
            <w:tcW w:w="4820" w:type="dxa"/>
            <w:tcBorders>
              <w:top w:val="single" w:sz="4" w:space="0" w:color="000000"/>
              <w:left w:val="single" w:sz="4" w:space="0" w:color="000000"/>
              <w:right w:val="single" w:sz="4" w:space="0" w:color="000000"/>
            </w:tcBorders>
          </w:tcPr>
          <w:p w:rsidR="007D44C1" w:rsidRDefault="007D44C1" w:rsidP="00AB21B3">
            <w:pPr>
              <w:spacing w:line="260" w:lineRule="exact"/>
              <w:jc w:val="left"/>
              <w:rPr>
                <w:rFonts w:ascii="Calibri" w:hAnsi="Calibri"/>
                <w:sz w:val="20"/>
                <w:szCs w:val="20"/>
              </w:rPr>
            </w:pPr>
            <w:r>
              <w:rPr>
                <w:rFonts w:ascii="Calibri" w:hAnsi="Calibri" w:hint="eastAsia"/>
                <w:sz w:val="20"/>
                <w:szCs w:val="20"/>
              </w:rPr>
              <w:t>开展</w:t>
            </w:r>
            <w:proofErr w:type="gramStart"/>
            <w:r>
              <w:rPr>
                <w:rFonts w:ascii="Calibri" w:hAnsi="Calibri" w:hint="eastAsia"/>
                <w:sz w:val="20"/>
                <w:szCs w:val="20"/>
              </w:rPr>
              <w:t>涉酸及涉危险</w:t>
            </w:r>
            <w:proofErr w:type="gramEnd"/>
            <w:r>
              <w:rPr>
                <w:rFonts w:ascii="Calibri" w:hAnsi="Calibri" w:hint="eastAsia"/>
                <w:sz w:val="20"/>
                <w:szCs w:val="20"/>
              </w:rPr>
              <w:t>废物企业大排查，建立并动态更新</w:t>
            </w:r>
            <w:proofErr w:type="gramStart"/>
            <w:r>
              <w:rPr>
                <w:rFonts w:ascii="Calibri" w:hAnsi="Calibri" w:hint="eastAsia"/>
                <w:sz w:val="20"/>
                <w:szCs w:val="20"/>
              </w:rPr>
              <w:t>涉酸及涉危险</w:t>
            </w:r>
            <w:proofErr w:type="gramEnd"/>
            <w:r>
              <w:rPr>
                <w:rFonts w:ascii="Calibri" w:hAnsi="Calibri" w:hint="eastAsia"/>
                <w:sz w:val="20"/>
                <w:szCs w:val="20"/>
              </w:rPr>
              <w:t>废物企业清单。</w:t>
            </w:r>
          </w:p>
        </w:tc>
        <w:tc>
          <w:tcPr>
            <w:tcW w:w="1276" w:type="dxa"/>
            <w:tcBorders>
              <w:top w:val="single" w:sz="4" w:space="0" w:color="000000"/>
              <w:left w:val="single" w:sz="4" w:space="0" w:color="000000"/>
              <w:right w:val="single" w:sz="4" w:space="0" w:color="000000"/>
            </w:tcBorders>
            <w:vAlign w:val="center"/>
          </w:tcPr>
          <w:p w:rsidR="007D44C1" w:rsidRDefault="007D44C1" w:rsidP="00AB21B3">
            <w:pPr>
              <w:spacing w:line="260" w:lineRule="exact"/>
              <w:jc w:val="center"/>
              <w:rPr>
                <w:rFonts w:ascii="仿宋_GB2312"/>
                <w:sz w:val="20"/>
                <w:szCs w:val="20"/>
              </w:rPr>
            </w:pPr>
            <w:r>
              <w:rPr>
                <w:rFonts w:ascii="仿宋_GB2312" w:cs="仿宋_GB2312" w:hint="eastAsia"/>
                <w:iCs/>
                <w:spacing w:val="-12"/>
                <w:sz w:val="20"/>
                <w:szCs w:val="20"/>
              </w:rPr>
              <w:t>区环保局</w:t>
            </w:r>
          </w:p>
        </w:tc>
        <w:tc>
          <w:tcPr>
            <w:tcW w:w="4536" w:type="dxa"/>
            <w:tcBorders>
              <w:top w:val="single" w:sz="4" w:space="0" w:color="000000"/>
              <w:left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Calibri" w:eastAsia="仿宋_GB2312" w:hAnsi="Calibri"/>
                <w:kern w:val="2"/>
                <w:sz w:val="20"/>
                <w:szCs w:val="20"/>
              </w:rPr>
            </w:pPr>
            <w:r>
              <w:rPr>
                <w:rFonts w:ascii="仿宋_GB2312" w:eastAsia="仿宋_GB2312" w:cs="仿宋_GB2312" w:hint="eastAsia"/>
                <w:iCs/>
                <w:spacing w:val="-12"/>
                <w:sz w:val="20"/>
                <w:szCs w:val="20"/>
              </w:rPr>
              <w:t>区商委、</w:t>
            </w:r>
            <w:r>
              <w:rPr>
                <w:rFonts w:ascii="Calibri" w:eastAsia="仿宋_GB2312" w:hAnsi="Calibri" w:hint="eastAsia"/>
                <w:kern w:val="2"/>
                <w:sz w:val="20"/>
                <w:szCs w:val="20"/>
              </w:rPr>
              <w:t>区建委、区房管局、规划河东分局</w:t>
            </w:r>
          </w:p>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cs="仿宋_GB2312" w:hint="eastAsia"/>
                <w:iCs/>
                <w:spacing w:val="-12"/>
                <w:sz w:val="20"/>
                <w:szCs w:val="20"/>
              </w:rPr>
              <w:t>区安监局、</w:t>
            </w:r>
            <w:r>
              <w:rPr>
                <w:rFonts w:ascii="Calibri" w:eastAsia="仿宋_GB2312" w:hAnsi="Calibri" w:hint="eastAsia"/>
                <w:kern w:val="2"/>
                <w:sz w:val="20"/>
                <w:szCs w:val="20"/>
              </w:rPr>
              <w:t>公安河东分局、</w:t>
            </w:r>
            <w:r>
              <w:rPr>
                <w:rFonts w:ascii="仿宋_GB2312" w:eastAsia="仿宋_GB2312" w:cs="仿宋_GB2312" w:hint="eastAsia"/>
                <w:iCs/>
                <w:spacing w:val="-12"/>
                <w:sz w:val="20"/>
                <w:szCs w:val="20"/>
              </w:rPr>
              <w:t>各街道</w:t>
            </w:r>
          </w:p>
        </w:tc>
        <w:tc>
          <w:tcPr>
            <w:tcW w:w="850" w:type="dxa"/>
            <w:tcBorders>
              <w:top w:val="single" w:sz="4" w:space="0" w:color="000000"/>
              <w:left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4"/>
                <w:sz w:val="20"/>
                <w:szCs w:val="20"/>
              </w:rPr>
              <w:t>2018</w:t>
            </w:r>
            <w:r>
              <w:rPr>
                <w:rFonts w:ascii="仿宋_GB2312" w:eastAsia="仿宋_GB2312" w:cs="仿宋_GB2312" w:hint="eastAsia"/>
                <w:iCs/>
                <w:sz w:val="20"/>
                <w:szCs w:val="20"/>
              </w:rPr>
              <w:t>年</w:t>
            </w:r>
          </w:p>
        </w:tc>
      </w:tr>
      <w:tr w:rsidR="007D44C1" w:rsidTr="00AB21B3">
        <w:trPr>
          <w:trHeight w:hRule="exact" w:val="24"/>
        </w:trPr>
        <w:tc>
          <w:tcPr>
            <w:tcW w:w="456" w:type="dxa"/>
            <w:vMerge w:val="restart"/>
            <w:tcBorders>
              <w:top w:val="single" w:sz="4" w:space="0" w:color="auto"/>
              <w:left w:val="single" w:sz="4" w:space="0" w:color="000000"/>
              <w:right w:val="single" w:sz="4" w:space="0" w:color="auto"/>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z w:val="20"/>
                <w:szCs w:val="20"/>
              </w:rPr>
              <w:t>21</w:t>
            </w:r>
          </w:p>
        </w:tc>
        <w:tc>
          <w:tcPr>
            <w:tcW w:w="709" w:type="dxa"/>
            <w:vMerge/>
            <w:tcBorders>
              <w:left w:val="single" w:sz="4" w:space="0" w:color="auto"/>
              <w:right w:val="single" w:sz="4" w:space="0" w:color="000000"/>
            </w:tcBorders>
          </w:tcPr>
          <w:p w:rsidR="007D44C1" w:rsidRDefault="007D44C1" w:rsidP="00AB21B3">
            <w:pPr>
              <w:pStyle w:val="TableParagraph"/>
              <w:kinsoku w:val="0"/>
              <w:overflowPunct w:val="0"/>
              <w:adjustRightInd/>
              <w:spacing w:line="260" w:lineRule="exact"/>
              <w:rPr>
                <w:rFonts w:ascii="仿宋_GB2312" w:eastAsia="仿宋_GB2312"/>
                <w:sz w:val="20"/>
                <w:szCs w:val="20"/>
              </w:rPr>
            </w:pPr>
          </w:p>
        </w:tc>
        <w:tc>
          <w:tcPr>
            <w:tcW w:w="992" w:type="dxa"/>
            <w:vMerge/>
            <w:tcBorders>
              <w:left w:val="single" w:sz="4" w:space="0" w:color="000000"/>
              <w:right w:val="single" w:sz="4" w:space="0" w:color="000000"/>
            </w:tcBorders>
          </w:tcPr>
          <w:p w:rsidR="007D44C1" w:rsidRDefault="007D44C1" w:rsidP="00AB21B3">
            <w:pPr>
              <w:pStyle w:val="TableParagraph"/>
              <w:kinsoku w:val="0"/>
              <w:overflowPunct w:val="0"/>
              <w:adjustRightInd/>
              <w:spacing w:line="260" w:lineRule="exact"/>
              <w:rPr>
                <w:rFonts w:ascii="仿宋_GB2312" w:eastAsia="仿宋_GB2312"/>
                <w:sz w:val="20"/>
                <w:szCs w:val="20"/>
              </w:rPr>
            </w:pPr>
          </w:p>
        </w:tc>
        <w:tc>
          <w:tcPr>
            <w:tcW w:w="4820" w:type="dxa"/>
            <w:tcBorders>
              <w:left w:val="single" w:sz="4" w:space="0" w:color="000000"/>
              <w:bottom w:val="single" w:sz="4" w:space="0" w:color="auto"/>
              <w:right w:val="single" w:sz="4" w:space="0" w:color="000000"/>
            </w:tcBorders>
          </w:tcPr>
          <w:p w:rsidR="007D44C1" w:rsidRDefault="007D44C1" w:rsidP="00AB21B3">
            <w:pPr>
              <w:spacing w:line="260" w:lineRule="exact"/>
              <w:jc w:val="left"/>
              <w:rPr>
                <w:rFonts w:ascii="Calibri" w:hAnsi="Calibri"/>
                <w:sz w:val="20"/>
                <w:szCs w:val="20"/>
              </w:rPr>
            </w:pPr>
            <w:r>
              <w:rPr>
                <w:rFonts w:ascii="Calibri" w:hAnsi="Calibri" w:hint="eastAsia"/>
                <w:sz w:val="20"/>
                <w:szCs w:val="20"/>
              </w:rPr>
              <w:t>推动北辰区、</w:t>
            </w:r>
            <w:proofErr w:type="gramStart"/>
            <w:r>
              <w:rPr>
                <w:rFonts w:ascii="Calibri" w:hAnsi="Calibri" w:hint="eastAsia"/>
                <w:sz w:val="20"/>
                <w:szCs w:val="20"/>
              </w:rPr>
              <w:t>静海区</w:t>
            </w:r>
            <w:proofErr w:type="gramEnd"/>
            <w:r>
              <w:rPr>
                <w:rFonts w:ascii="Calibri" w:hAnsi="Calibri" w:hint="eastAsia"/>
                <w:sz w:val="20"/>
                <w:szCs w:val="20"/>
              </w:rPr>
              <w:t>建设废酸集中处置设施。</w:t>
            </w:r>
          </w:p>
        </w:tc>
        <w:tc>
          <w:tcPr>
            <w:tcW w:w="1276" w:type="dxa"/>
            <w:tcBorders>
              <w:left w:val="single" w:sz="4" w:space="0" w:color="000000"/>
              <w:bottom w:val="single" w:sz="4" w:space="0" w:color="auto"/>
              <w:right w:val="single" w:sz="4" w:space="0" w:color="000000"/>
            </w:tcBorders>
            <w:vAlign w:val="center"/>
          </w:tcPr>
          <w:p w:rsidR="007D44C1" w:rsidRDefault="007D44C1" w:rsidP="00AB21B3">
            <w:pPr>
              <w:spacing w:line="260" w:lineRule="exact"/>
              <w:jc w:val="center"/>
              <w:rPr>
                <w:rFonts w:ascii="仿宋_GB2312"/>
                <w:sz w:val="20"/>
                <w:szCs w:val="20"/>
              </w:rPr>
            </w:pPr>
            <w:r>
              <w:rPr>
                <w:rFonts w:ascii="仿宋_GB2312" w:cs="仿宋_GB2312" w:hint="eastAsia"/>
                <w:iCs/>
                <w:spacing w:val="-12"/>
                <w:sz w:val="20"/>
                <w:szCs w:val="20"/>
              </w:rPr>
              <w:t>区环保局</w:t>
            </w:r>
          </w:p>
        </w:tc>
        <w:tc>
          <w:tcPr>
            <w:tcW w:w="4536" w:type="dxa"/>
            <w:tcBorders>
              <w:left w:val="single" w:sz="4" w:space="0" w:color="000000"/>
              <w:bottom w:val="single" w:sz="4" w:space="0" w:color="auto"/>
              <w:right w:val="single" w:sz="4" w:space="0" w:color="000000"/>
            </w:tcBorders>
          </w:tcPr>
          <w:p w:rsidR="007D44C1" w:rsidRDefault="007D44C1" w:rsidP="00AB21B3">
            <w:pPr>
              <w:pStyle w:val="TableParagraph"/>
              <w:kinsoku w:val="0"/>
              <w:overflowPunct w:val="0"/>
              <w:adjustRightInd/>
              <w:spacing w:line="260" w:lineRule="exact"/>
              <w:rPr>
                <w:rFonts w:ascii="仿宋_GB2312" w:eastAsia="仿宋_GB2312"/>
                <w:sz w:val="20"/>
                <w:szCs w:val="20"/>
              </w:rPr>
            </w:pPr>
            <w:r>
              <w:rPr>
                <w:rFonts w:ascii="仿宋_GB2312" w:eastAsia="仿宋_GB2312" w:cs="仿宋_GB2312" w:hint="eastAsia"/>
                <w:iCs/>
                <w:spacing w:val="-7"/>
                <w:sz w:val="20"/>
                <w:szCs w:val="20"/>
              </w:rPr>
              <w:t>市环保局</w:t>
            </w:r>
          </w:p>
        </w:tc>
        <w:tc>
          <w:tcPr>
            <w:tcW w:w="850" w:type="dxa"/>
            <w:tcBorders>
              <w:left w:val="single" w:sz="4" w:space="0" w:color="000000"/>
              <w:bottom w:val="single" w:sz="4" w:space="0" w:color="auto"/>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4"/>
                <w:sz w:val="20"/>
                <w:szCs w:val="20"/>
              </w:rPr>
              <w:t>2018</w:t>
            </w:r>
            <w:r>
              <w:rPr>
                <w:rFonts w:ascii="仿宋_GB2312" w:eastAsia="仿宋_GB2312" w:cs="仿宋_GB2312" w:hint="eastAsia"/>
                <w:iCs/>
                <w:spacing w:val="-4"/>
                <w:sz w:val="20"/>
                <w:szCs w:val="20"/>
              </w:rPr>
              <w:t>—</w:t>
            </w:r>
          </w:p>
        </w:tc>
      </w:tr>
      <w:tr w:rsidR="007D44C1" w:rsidTr="00AB21B3">
        <w:trPr>
          <w:trHeight w:hRule="exact" w:val="963"/>
        </w:trPr>
        <w:tc>
          <w:tcPr>
            <w:tcW w:w="456" w:type="dxa"/>
            <w:vMerge/>
            <w:tcBorders>
              <w:left w:val="single" w:sz="4" w:space="0" w:color="000000"/>
              <w:bottom w:val="single" w:sz="4" w:space="0" w:color="000000"/>
              <w:right w:val="single" w:sz="4" w:space="0" w:color="auto"/>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p>
        </w:tc>
        <w:tc>
          <w:tcPr>
            <w:tcW w:w="709" w:type="dxa"/>
            <w:vMerge/>
            <w:tcBorders>
              <w:left w:val="single" w:sz="4" w:space="0" w:color="auto"/>
              <w:bottom w:val="single" w:sz="4" w:space="0" w:color="auto"/>
              <w:right w:val="single" w:sz="4" w:space="0" w:color="000000"/>
            </w:tcBorders>
          </w:tcPr>
          <w:p w:rsidR="007D44C1" w:rsidRDefault="007D44C1" w:rsidP="00AB21B3">
            <w:pPr>
              <w:pStyle w:val="TableParagraph"/>
              <w:kinsoku w:val="0"/>
              <w:overflowPunct w:val="0"/>
              <w:adjustRightInd/>
              <w:spacing w:line="260" w:lineRule="exact"/>
              <w:rPr>
                <w:rFonts w:ascii="仿宋_GB2312" w:eastAsia="仿宋_GB2312"/>
                <w:sz w:val="20"/>
                <w:szCs w:val="20"/>
              </w:rPr>
            </w:pPr>
          </w:p>
        </w:tc>
        <w:tc>
          <w:tcPr>
            <w:tcW w:w="992" w:type="dxa"/>
            <w:vMerge/>
            <w:tcBorders>
              <w:left w:val="single" w:sz="4" w:space="0" w:color="000000"/>
              <w:bottom w:val="single" w:sz="4" w:space="0" w:color="auto"/>
              <w:right w:val="single" w:sz="4" w:space="0" w:color="000000"/>
            </w:tcBorders>
          </w:tcPr>
          <w:p w:rsidR="007D44C1" w:rsidRDefault="007D44C1" w:rsidP="00AB21B3">
            <w:pPr>
              <w:pStyle w:val="TableParagraph"/>
              <w:kinsoku w:val="0"/>
              <w:overflowPunct w:val="0"/>
              <w:adjustRightInd/>
              <w:spacing w:line="260" w:lineRule="exact"/>
              <w:rPr>
                <w:rFonts w:ascii="仿宋_GB2312" w:eastAsia="仿宋_GB2312"/>
                <w:sz w:val="20"/>
                <w:szCs w:val="20"/>
              </w:rPr>
            </w:pPr>
          </w:p>
        </w:tc>
        <w:tc>
          <w:tcPr>
            <w:tcW w:w="4820" w:type="dxa"/>
            <w:tcBorders>
              <w:top w:val="single" w:sz="4" w:space="0" w:color="auto"/>
              <w:left w:val="single" w:sz="4" w:space="0" w:color="000000"/>
              <w:bottom w:val="single" w:sz="4" w:space="0" w:color="auto"/>
              <w:right w:val="single" w:sz="4" w:space="0" w:color="000000"/>
            </w:tcBorders>
          </w:tcPr>
          <w:p w:rsidR="007D44C1" w:rsidRDefault="007D44C1" w:rsidP="00AB21B3">
            <w:pPr>
              <w:spacing w:line="260" w:lineRule="exact"/>
              <w:jc w:val="left"/>
              <w:rPr>
                <w:rFonts w:ascii="Calibri" w:hAnsi="Calibri"/>
                <w:sz w:val="20"/>
                <w:szCs w:val="20"/>
              </w:rPr>
            </w:pPr>
            <w:r>
              <w:rPr>
                <w:rFonts w:ascii="Calibri" w:hAnsi="Calibri" w:hint="eastAsia"/>
                <w:sz w:val="20"/>
                <w:szCs w:val="20"/>
              </w:rPr>
              <w:t>对危险废物经营单位及危险废物产生单位开展危险废物规范化管理考核工作。</w:t>
            </w:r>
          </w:p>
        </w:tc>
        <w:tc>
          <w:tcPr>
            <w:tcW w:w="1276" w:type="dxa"/>
            <w:tcBorders>
              <w:top w:val="single" w:sz="4" w:space="0" w:color="auto"/>
              <w:left w:val="single" w:sz="4" w:space="0" w:color="000000"/>
              <w:bottom w:val="single" w:sz="4" w:space="0" w:color="auto"/>
              <w:right w:val="single" w:sz="4" w:space="0" w:color="000000"/>
            </w:tcBorders>
            <w:vAlign w:val="center"/>
          </w:tcPr>
          <w:p w:rsidR="007D44C1" w:rsidRDefault="007D44C1" w:rsidP="00AB21B3">
            <w:pPr>
              <w:spacing w:line="260" w:lineRule="exact"/>
              <w:jc w:val="center"/>
              <w:rPr>
                <w:rFonts w:ascii="仿宋_GB2312"/>
                <w:sz w:val="20"/>
                <w:szCs w:val="20"/>
              </w:rPr>
            </w:pPr>
            <w:r>
              <w:rPr>
                <w:rFonts w:ascii="仿宋_GB2312" w:cs="仿宋_GB2312" w:hint="eastAsia"/>
                <w:iCs/>
                <w:spacing w:val="-12"/>
                <w:sz w:val="20"/>
                <w:szCs w:val="20"/>
              </w:rPr>
              <w:t>区环保局</w:t>
            </w:r>
          </w:p>
        </w:tc>
        <w:tc>
          <w:tcPr>
            <w:tcW w:w="4536" w:type="dxa"/>
            <w:tcBorders>
              <w:top w:val="single" w:sz="4" w:space="0" w:color="auto"/>
              <w:left w:val="single" w:sz="4" w:space="0" w:color="000000"/>
              <w:bottom w:val="single" w:sz="4" w:space="0" w:color="auto"/>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iCs/>
                <w:spacing w:val="-7"/>
                <w:sz w:val="20"/>
                <w:szCs w:val="20"/>
              </w:rPr>
            </w:pPr>
            <w:r>
              <w:rPr>
                <w:rFonts w:ascii="仿宋_GB2312" w:eastAsia="仿宋_GB2312" w:cs="仿宋_GB2312" w:hint="eastAsia"/>
                <w:iCs/>
                <w:spacing w:val="-12"/>
                <w:sz w:val="20"/>
                <w:szCs w:val="20"/>
              </w:rPr>
              <w:t>区安监局、各街道</w:t>
            </w:r>
          </w:p>
        </w:tc>
        <w:tc>
          <w:tcPr>
            <w:tcW w:w="850" w:type="dxa"/>
            <w:tcBorders>
              <w:top w:val="single" w:sz="4" w:space="0" w:color="auto"/>
              <w:left w:val="single" w:sz="4" w:space="0" w:color="000000"/>
              <w:bottom w:val="single" w:sz="4" w:space="0" w:color="auto"/>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pacing w:val="-4"/>
                <w:sz w:val="20"/>
                <w:szCs w:val="20"/>
              </w:rPr>
            </w:pPr>
            <w:r>
              <w:rPr>
                <w:rFonts w:ascii="仿宋_GB2312" w:eastAsia="仿宋_GB2312" w:hint="eastAsia"/>
                <w:spacing w:val="-4"/>
                <w:sz w:val="20"/>
                <w:szCs w:val="20"/>
              </w:rPr>
              <w:t>2020</w:t>
            </w:r>
            <w:r>
              <w:rPr>
                <w:rFonts w:ascii="仿宋_GB2312" w:eastAsia="仿宋_GB2312" w:cs="仿宋_GB2312" w:hint="eastAsia"/>
                <w:iCs/>
                <w:sz w:val="20"/>
                <w:szCs w:val="20"/>
              </w:rPr>
              <w:t>年</w:t>
            </w:r>
          </w:p>
        </w:tc>
      </w:tr>
      <w:tr w:rsidR="007D44C1" w:rsidTr="00AB21B3">
        <w:trPr>
          <w:trHeight w:hRule="exact" w:val="1007"/>
        </w:trPr>
        <w:tc>
          <w:tcPr>
            <w:tcW w:w="456" w:type="dxa"/>
            <w:tcBorders>
              <w:top w:val="single" w:sz="4" w:space="0" w:color="000000"/>
              <w:left w:val="single" w:sz="4" w:space="0" w:color="000000"/>
              <w:bottom w:val="single" w:sz="4" w:space="0" w:color="000000"/>
              <w:right w:val="single" w:sz="4" w:space="0" w:color="auto"/>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3"/>
                <w:sz w:val="20"/>
                <w:szCs w:val="20"/>
              </w:rPr>
              <w:lastRenderedPageBreak/>
              <w:t>22</w:t>
            </w:r>
          </w:p>
        </w:tc>
        <w:tc>
          <w:tcPr>
            <w:tcW w:w="709" w:type="dxa"/>
            <w:vMerge w:val="restart"/>
            <w:tcBorders>
              <w:left w:val="single" w:sz="4" w:space="0" w:color="auto"/>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cs="仿宋_GB2312" w:hint="eastAsia"/>
                <w:iCs/>
                <w:spacing w:val="-6"/>
                <w:sz w:val="20"/>
                <w:szCs w:val="20"/>
              </w:rPr>
              <w:t>加强污染源监</w:t>
            </w:r>
            <w:r>
              <w:rPr>
                <w:rFonts w:ascii="仿宋_GB2312" w:eastAsia="仿宋_GB2312" w:cs="仿宋_GB2312" w:hint="eastAsia"/>
                <w:iCs/>
                <w:sz w:val="20"/>
                <w:szCs w:val="20"/>
              </w:rPr>
              <w:t>管</w:t>
            </w:r>
          </w:p>
        </w:tc>
        <w:tc>
          <w:tcPr>
            <w:tcW w:w="992"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cs="仿宋_GB2312" w:hint="eastAsia"/>
                <w:iCs/>
                <w:sz w:val="20"/>
                <w:szCs w:val="20"/>
              </w:rPr>
              <w:t>强化危险废物</w:t>
            </w:r>
            <w:r>
              <w:rPr>
                <w:rFonts w:ascii="仿宋_GB2312" w:eastAsia="仿宋_GB2312" w:cs="仿宋_GB2312" w:hint="eastAsia"/>
                <w:iCs/>
                <w:spacing w:val="-4"/>
                <w:sz w:val="20"/>
                <w:szCs w:val="20"/>
              </w:rPr>
              <w:t>管理</w:t>
            </w:r>
          </w:p>
        </w:tc>
        <w:tc>
          <w:tcPr>
            <w:tcW w:w="482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spacing w:line="260" w:lineRule="exact"/>
              <w:jc w:val="left"/>
              <w:rPr>
                <w:rFonts w:ascii="Calibri" w:hAnsi="Calibri"/>
                <w:sz w:val="20"/>
                <w:szCs w:val="20"/>
              </w:rPr>
            </w:pPr>
            <w:r>
              <w:rPr>
                <w:rFonts w:ascii="Calibri" w:hAnsi="Calibri" w:hint="eastAsia"/>
                <w:sz w:val="20"/>
                <w:szCs w:val="20"/>
              </w:rPr>
              <w:t>开展废铅蓄电池收集和转移管理制度试点。</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spacing w:line="260" w:lineRule="exact"/>
              <w:jc w:val="center"/>
              <w:rPr>
                <w:rFonts w:ascii="仿宋_GB2312"/>
                <w:sz w:val="20"/>
                <w:szCs w:val="20"/>
              </w:rPr>
            </w:pPr>
            <w:r>
              <w:rPr>
                <w:rFonts w:ascii="仿宋_GB2312" w:cs="仿宋_GB2312" w:hint="eastAsia"/>
                <w:iCs/>
                <w:spacing w:val="-12"/>
                <w:sz w:val="20"/>
                <w:szCs w:val="20"/>
              </w:rPr>
              <w:t>区环保局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cs="仿宋_GB2312" w:hint="eastAsia"/>
                <w:iCs/>
                <w:spacing w:val="-12"/>
                <w:sz w:val="20"/>
                <w:szCs w:val="20"/>
              </w:rPr>
              <w:t>区安监局、各街道</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cs="仿宋_GB2312"/>
                <w:spacing w:val="-4"/>
                <w:sz w:val="20"/>
                <w:szCs w:val="20"/>
              </w:rPr>
            </w:pPr>
            <w:r>
              <w:rPr>
                <w:rFonts w:ascii="仿宋_GB2312" w:eastAsia="仿宋_GB2312" w:hint="eastAsia"/>
                <w:spacing w:val="-4"/>
                <w:sz w:val="20"/>
                <w:szCs w:val="20"/>
              </w:rPr>
              <w:t>2018</w:t>
            </w:r>
            <w:r>
              <w:rPr>
                <w:rFonts w:ascii="仿宋_GB2312" w:eastAsia="仿宋_GB2312" w:cs="仿宋_GB2312" w:hint="eastAsia"/>
                <w:iCs/>
                <w:spacing w:val="-4"/>
                <w:sz w:val="20"/>
                <w:szCs w:val="20"/>
              </w:rPr>
              <w:t>—</w:t>
            </w:r>
          </w:p>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4"/>
                <w:sz w:val="20"/>
                <w:szCs w:val="20"/>
              </w:rPr>
              <w:t>2020</w:t>
            </w:r>
            <w:r>
              <w:rPr>
                <w:rFonts w:ascii="仿宋_GB2312" w:eastAsia="仿宋_GB2312" w:cs="仿宋_GB2312" w:hint="eastAsia"/>
                <w:iCs/>
                <w:sz w:val="20"/>
                <w:szCs w:val="20"/>
              </w:rPr>
              <w:t>年</w:t>
            </w:r>
          </w:p>
        </w:tc>
      </w:tr>
      <w:tr w:rsidR="007D44C1" w:rsidTr="00AB21B3">
        <w:trPr>
          <w:trHeight w:val="1033"/>
        </w:trPr>
        <w:tc>
          <w:tcPr>
            <w:tcW w:w="456" w:type="dxa"/>
            <w:tcBorders>
              <w:top w:val="single" w:sz="4" w:space="0" w:color="000000"/>
              <w:left w:val="single" w:sz="4" w:space="0" w:color="000000"/>
              <w:right w:val="single" w:sz="4" w:space="0" w:color="auto"/>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3"/>
                <w:sz w:val="20"/>
                <w:szCs w:val="20"/>
              </w:rPr>
              <w:t>23</w:t>
            </w:r>
          </w:p>
        </w:tc>
        <w:tc>
          <w:tcPr>
            <w:tcW w:w="709" w:type="dxa"/>
            <w:vMerge/>
            <w:tcBorders>
              <w:left w:val="single" w:sz="4" w:space="0" w:color="auto"/>
              <w:right w:val="single" w:sz="4" w:space="0" w:color="000000"/>
            </w:tcBorders>
          </w:tcPr>
          <w:p w:rsidR="007D44C1" w:rsidRDefault="007D44C1" w:rsidP="00AB21B3">
            <w:pPr>
              <w:pStyle w:val="TableParagraph"/>
              <w:kinsoku w:val="0"/>
              <w:overflowPunct w:val="0"/>
              <w:adjustRightInd/>
              <w:spacing w:line="260" w:lineRule="exact"/>
              <w:rPr>
                <w:rFonts w:ascii="仿宋_GB2312" w:eastAsia="仿宋_GB2312"/>
                <w:sz w:val="20"/>
                <w:szCs w:val="20"/>
              </w:rPr>
            </w:pPr>
          </w:p>
        </w:tc>
        <w:tc>
          <w:tcPr>
            <w:tcW w:w="992" w:type="dxa"/>
            <w:tcBorders>
              <w:top w:val="single" w:sz="4" w:space="0" w:color="000000"/>
              <w:left w:val="single" w:sz="4" w:space="0" w:color="000000"/>
              <w:right w:val="single" w:sz="4" w:space="0" w:color="000000"/>
            </w:tcBorders>
            <w:vAlign w:val="center"/>
          </w:tcPr>
          <w:p w:rsidR="007D44C1" w:rsidRDefault="007D44C1" w:rsidP="00AB21B3">
            <w:pPr>
              <w:spacing w:line="260" w:lineRule="exact"/>
              <w:jc w:val="center"/>
              <w:rPr>
                <w:rFonts w:ascii="仿宋_GB2312"/>
                <w:sz w:val="20"/>
                <w:szCs w:val="20"/>
              </w:rPr>
            </w:pPr>
            <w:r>
              <w:rPr>
                <w:rFonts w:ascii="Calibri" w:hAnsi="Calibri" w:hint="eastAsia"/>
                <w:sz w:val="20"/>
                <w:szCs w:val="20"/>
              </w:rPr>
              <w:t>防范生活污染</w:t>
            </w:r>
          </w:p>
        </w:tc>
        <w:tc>
          <w:tcPr>
            <w:tcW w:w="4820" w:type="dxa"/>
            <w:tcBorders>
              <w:left w:val="single" w:sz="4" w:space="0" w:color="000000"/>
              <w:right w:val="single" w:sz="4" w:space="0" w:color="000000"/>
            </w:tcBorders>
            <w:vAlign w:val="center"/>
          </w:tcPr>
          <w:p w:rsidR="007D44C1" w:rsidRDefault="007D44C1" w:rsidP="00AB21B3">
            <w:pPr>
              <w:spacing w:line="260" w:lineRule="exact"/>
              <w:jc w:val="left"/>
              <w:rPr>
                <w:rFonts w:ascii="Calibri" w:hAnsi="Calibri"/>
                <w:sz w:val="20"/>
                <w:szCs w:val="20"/>
              </w:rPr>
            </w:pPr>
            <w:r>
              <w:rPr>
                <w:rFonts w:ascii="Calibri" w:hAnsi="Calibri" w:hint="eastAsia"/>
                <w:sz w:val="20"/>
                <w:szCs w:val="20"/>
              </w:rPr>
              <w:t>启动实施生活垃圾强制分类。</w:t>
            </w:r>
          </w:p>
        </w:tc>
        <w:tc>
          <w:tcPr>
            <w:tcW w:w="1276" w:type="dxa"/>
            <w:tcBorders>
              <w:top w:val="single" w:sz="4" w:space="0" w:color="000000"/>
              <w:left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cs="仿宋_GB2312" w:hint="eastAsia"/>
                <w:iCs/>
                <w:spacing w:val="-7"/>
                <w:sz w:val="20"/>
                <w:szCs w:val="20"/>
              </w:rPr>
              <w:t>区容委</w:t>
            </w:r>
          </w:p>
        </w:tc>
        <w:tc>
          <w:tcPr>
            <w:tcW w:w="4536" w:type="dxa"/>
            <w:tcBorders>
              <w:top w:val="single" w:sz="4" w:space="0" w:color="000000"/>
              <w:left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cs="仿宋_GB2312" w:hint="eastAsia"/>
                <w:iCs/>
                <w:spacing w:val="-12"/>
                <w:sz w:val="20"/>
                <w:szCs w:val="20"/>
              </w:rPr>
              <w:t>各街道</w:t>
            </w:r>
          </w:p>
        </w:tc>
        <w:tc>
          <w:tcPr>
            <w:tcW w:w="850" w:type="dxa"/>
            <w:tcBorders>
              <w:top w:val="single" w:sz="4" w:space="0" w:color="000000"/>
              <w:left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4"/>
                <w:sz w:val="20"/>
                <w:szCs w:val="20"/>
              </w:rPr>
              <w:t>2018</w:t>
            </w:r>
            <w:r>
              <w:rPr>
                <w:rFonts w:ascii="仿宋_GB2312" w:eastAsia="仿宋_GB2312" w:cs="仿宋_GB2312" w:hint="eastAsia"/>
                <w:iCs/>
                <w:sz w:val="20"/>
                <w:szCs w:val="20"/>
              </w:rPr>
              <w:t>年</w:t>
            </w:r>
          </w:p>
        </w:tc>
      </w:tr>
      <w:tr w:rsidR="007D44C1" w:rsidTr="00AB21B3">
        <w:trPr>
          <w:trHeight w:val="418"/>
        </w:trPr>
        <w:tc>
          <w:tcPr>
            <w:tcW w:w="456" w:type="dxa"/>
            <w:tcBorders>
              <w:top w:val="single" w:sz="4" w:space="0" w:color="000000"/>
              <w:left w:val="single" w:sz="4" w:space="0" w:color="000000"/>
              <w:bottom w:val="single" w:sz="4" w:space="0" w:color="auto"/>
              <w:right w:val="single" w:sz="4" w:space="0" w:color="auto"/>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3"/>
                <w:sz w:val="20"/>
                <w:szCs w:val="20"/>
              </w:rPr>
              <w:t>24</w:t>
            </w:r>
          </w:p>
        </w:tc>
        <w:tc>
          <w:tcPr>
            <w:tcW w:w="709" w:type="dxa"/>
            <w:vMerge/>
            <w:tcBorders>
              <w:left w:val="single" w:sz="4" w:space="0" w:color="auto"/>
              <w:right w:val="single" w:sz="4" w:space="0" w:color="000000"/>
            </w:tcBorders>
            <w:vAlign w:val="center"/>
          </w:tcPr>
          <w:p w:rsidR="007D44C1" w:rsidRDefault="007D44C1" w:rsidP="00AB21B3">
            <w:pPr>
              <w:pStyle w:val="TableParagraph"/>
              <w:kinsoku w:val="0"/>
              <w:overflowPunct w:val="0"/>
              <w:adjustRightInd/>
              <w:spacing w:line="260" w:lineRule="exact"/>
              <w:rPr>
                <w:rFonts w:ascii="仿宋_GB2312" w:eastAsia="仿宋_GB2312"/>
                <w:sz w:val="20"/>
                <w:szCs w:val="20"/>
              </w:rPr>
            </w:pPr>
          </w:p>
        </w:tc>
        <w:tc>
          <w:tcPr>
            <w:tcW w:w="992" w:type="dxa"/>
            <w:vMerge w:val="restart"/>
            <w:tcBorders>
              <w:top w:val="single" w:sz="4" w:space="0" w:color="auto"/>
              <w:left w:val="single" w:sz="4" w:space="0" w:color="000000"/>
              <w:right w:val="single" w:sz="4" w:space="0" w:color="auto"/>
            </w:tcBorders>
            <w:vAlign w:val="center"/>
          </w:tcPr>
          <w:p w:rsidR="007D44C1" w:rsidRDefault="007D44C1" w:rsidP="00AB21B3">
            <w:pPr>
              <w:spacing w:line="260" w:lineRule="exact"/>
              <w:jc w:val="center"/>
              <w:rPr>
                <w:rFonts w:ascii="Calibri" w:hAnsi="Calibri"/>
                <w:sz w:val="20"/>
                <w:szCs w:val="20"/>
              </w:rPr>
            </w:pPr>
            <w:r>
              <w:rPr>
                <w:rFonts w:ascii="Calibri" w:hAnsi="Calibri" w:hint="eastAsia"/>
                <w:sz w:val="20"/>
                <w:szCs w:val="20"/>
              </w:rPr>
              <w:t>加快工业污染场地治理修复</w:t>
            </w:r>
          </w:p>
        </w:tc>
        <w:tc>
          <w:tcPr>
            <w:tcW w:w="4820" w:type="dxa"/>
            <w:tcBorders>
              <w:top w:val="single" w:sz="4" w:space="0" w:color="auto"/>
              <w:left w:val="single" w:sz="4" w:space="0" w:color="auto"/>
              <w:bottom w:val="single" w:sz="4" w:space="0" w:color="auto"/>
              <w:right w:val="single" w:sz="4" w:space="0" w:color="000000"/>
            </w:tcBorders>
            <w:vAlign w:val="center"/>
          </w:tcPr>
          <w:p w:rsidR="007D44C1" w:rsidRDefault="007D44C1" w:rsidP="00AB21B3">
            <w:pPr>
              <w:spacing w:line="260" w:lineRule="exact"/>
              <w:jc w:val="left"/>
              <w:rPr>
                <w:rFonts w:ascii="仿宋_GB2312" w:cs="仿宋_GB2312"/>
                <w:iCs/>
                <w:spacing w:val="-4"/>
                <w:sz w:val="20"/>
                <w:szCs w:val="20"/>
              </w:rPr>
            </w:pPr>
            <w:r>
              <w:rPr>
                <w:rFonts w:ascii="Calibri" w:hAnsi="Calibri" w:hint="eastAsia"/>
                <w:sz w:val="20"/>
                <w:szCs w:val="20"/>
              </w:rPr>
              <w:t>完成天津</w:t>
            </w:r>
            <w:proofErr w:type="gramStart"/>
            <w:r>
              <w:rPr>
                <w:rFonts w:ascii="Calibri" w:hAnsi="Calibri" w:hint="eastAsia"/>
                <w:sz w:val="20"/>
                <w:szCs w:val="20"/>
              </w:rPr>
              <w:t>一</w:t>
            </w:r>
            <w:proofErr w:type="gramEnd"/>
            <w:r>
              <w:rPr>
                <w:rFonts w:ascii="Calibri" w:hAnsi="Calibri" w:hint="eastAsia"/>
                <w:sz w:val="20"/>
                <w:szCs w:val="20"/>
              </w:rPr>
              <w:t>热电地块、汪庄子</w:t>
            </w:r>
            <w:r>
              <w:rPr>
                <w:rFonts w:ascii="Calibri" w:hAnsi="Calibri" w:hint="eastAsia"/>
                <w:sz w:val="20"/>
                <w:szCs w:val="20"/>
              </w:rPr>
              <w:t>1</w:t>
            </w:r>
            <w:r>
              <w:rPr>
                <w:rFonts w:ascii="Calibri" w:hAnsi="Calibri" w:hint="eastAsia"/>
                <w:sz w:val="20"/>
                <w:szCs w:val="20"/>
              </w:rPr>
              <w:t>号地污染地块治理与修复。</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cs="仿宋_GB2312" w:hint="eastAsia"/>
                <w:iCs/>
                <w:spacing w:val="-7"/>
                <w:sz w:val="20"/>
                <w:szCs w:val="20"/>
              </w:rPr>
              <w:t>区环保局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cs="仿宋_GB2312" w:hint="eastAsia"/>
                <w:iCs/>
                <w:spacing w:val="-12"/>
                <w:sz w:val="20"/>
                <w:szCs w:val="20"/>
              </w:rPr>
              <w:t>区房管局</w:t>
            </w:r>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4"/>
                <w:sz w:val="20"/>
                <w:szCs w:val="20"/>
              </w:rPr>
              <w:t>2018</w:t>
            </w:r>
            <w:r>
              <w:rPr>
                <w:rFonts w:ascii="仿宋_GB2312" w:eastAsia="仿宋_GB2312" w:cs="仿宋_GB2312" w:hint="eastAsia"/>
                <w:iCs/>
                <w:sz w:val="20"/>
                <w:szCs w:val="20"/>
              </w:rPr>
              <w:t>年</w:t>
            </w:r>
          </w:p>
        </w:tc>
      </w:tr>
      <w:tr w:rsidR="007D44C1" w:rsidTr="00AB21B3">
        <w:trPr>
          <w:trHeight w:hRule="exact" w:val="1104"/>
        </w:trPr>
        <w:tc>
          <w:tcPr>
            <w:tcW w:w="456" w:type="dxa"/>
            <w:tcBorders>
              <w:top w:val="single" w:sz="4" w:space="0" w:color="auto"/>
              <w:left w:val="single" w:sz="4" w:space="0" w:color="000000"/>
              <w:bottom w:val="single" w:sz="4" w:space="0" w:color="auto"/>
              <w:right w:val="single" w:sz="4" w:space="0" w:color="auto"/>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3"/>
                <w:sz w:val="20"/>
                <w:szCs w:val="20"/>
              </w:rPr>
              <w:t>25</w:t>
            </w:r>
          </w:p>
        </w:tc>
        <w:tc>
          <w:tcPr>
            <w:tcW w:w="709" w:type="dxa"/>
            <w:vMerge/>
            <w:tcBorders>
              <w:left w:val="single" w:sz="4" w:space="0" w:color="auto"/>
              <w:bottom w:val="single" w:sz="4" w:space="0" w:color="auto"/>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p>
        </w:tc>
        <w:tc>
          <w:tcPr>
            <w:tcW w:w="992" w:type="dxa"/>
            <w:vMerge/>
            <w:tcBorders>
              <w:left w:val="single" w:sz="4" w:space="0" w:color="000000"/>
              <w:bottom w:val="single" w:sz="4" w:space="0" w:color="auto"/>
              <w:right w:val="single" w:sz="4" w:space="0" w:color="auto"/>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p>
        </w:tc>
        <w:tc>
          <w:tcPr>
            <w:tcW w:w="4820" w:type="dxa"/>
            <w:tcBorders>
              <w:top w:val="single" w:sz="4" w:space="0" w:color="000000"/>
              <w:left w:val="single" w:sz="4" w:space="0" w:color="auto"/>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rPr>
                <w:rFonts w:ascii="仿宋_GB2312" w:eastAsia="仿宋_GB2312" w:cs="仿宋_GB2312"/>
                <w:iCs/>
                <w:spacing w:val="-4"/>
                <w:sz w:val="20"/>
                <w:szCs w:val="20"/>
              </w:rPr>
            </w:pPr>
            <w:r>
              <w:rPr>
                <w:rFonts w:ascii="仿宋_GB2312" w:eastAsia="仿宋_GB2312" w:cs="仿宋_GB2312" w:hint="eastAsia"/>
                <w:iCs/>
                <w:spacing w:val="-4"/>
                <w:sz w:val="20"/>
                <w:szCs w:val="20"/>
              </w:rPr>
              <w:t>启动3522厂、</w:t>
            </w:r>
            <w:proofErr w:type="gramStart"/>
            <w:r>
              <w:rPr>
                <w:rFonts w:ascii="仿宋_GB2312" w:eastAsia="仿宋_GB2312" w:cs="仿宋_GB2312" w:hint="eastAsia"/>
                <w:iCs/>
                <w:spacing w:val="-4"/>
                <w:sz w:val="20"/>
                <w:szCs w:val="20"/>
              </w:rPr>
              <w:t>天药等</w:t>
            </w:r>
            <w:proofErr w:type="gramEnd"/>
            <w:r>
              <w:rPr>
                <w:rFonts w:ascii="仿宋_GB2312" w:eastAsia="仿宋_GB2312" w:cs="仿宋_GB2312" w:hint="eastAsia"/>
                <w:iCs/>
                <w:spacing w:val="-4"/>
                <w:sz w:val="20"/>
                <w:szCs w:val="20"/>
              </w:rPr>
              <w:t>污染地块的环境监管。</w:t>
            </w:r>
          </w:p>
        </w:tc>
        <w:tc>
          <w:tcPr>
            <w:tcW w:w="127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spacing w:line="260" w:lineRule="exact"/>
              <w:jc w:val="center"/>
              <w:rPr>
                <w:rFonts w:ascii="仿宋_GB2312"/>
                <w:sz w:val="20"/>
                <w:szCs w:val="20"/>
              </w:rPr>
            </w:pPr>
            <w:r>
              <w:rPr>
                <w:rFonts w:ascii="仿宋_GB2312" w:cs="仿宋_GB2312" w:hint="eastAsia"/>
                <w:iCs/>
                <w:spacing w:val="-7"/>
                <w:sz w:val="20"/>
                <w:szCs w:val="20"/>
              </w:rPr>
              <w:t>区环保局</w:t>
            </w:r>
          </w:p>
        </w:tc>
        <w:tc>
          <w:tcPr>
            <w:tcW w:w="4536"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spacing w:line="260" w:lineRule="exact"/>
              <w:jc w:val="center"/>
              <w:rPr>
                <w:rFonts w:ascii="仿宋_GB2312"/>
                <w:sz w:val="20"/>
                <w:szCs w:val="20"/>
              </w:rPr>
            </w:pPr>
            <w:r>
              <w:rPr>
                <w:rFonts w:ascii="仿宋_GB2312" w:cs="仿宋_GB2312" w:hint="eastAsia"/>
                <w:iCs/>
                <w:spacing w:val="-12"/>
                <w:sz w:val="20"/>
                <w:szCs w:val="20"/>
              </w:rPr>
              <w:t>区房管局、相关企业</w:t>
            </w:r>
            <w:bookmarkStart w:id="0" w:name="_GoBack"/>
            <w:bookmarkEnd w:id="0"/>
          </w:p>
        </w:tc>
        <w:tc>
          <w:tcPr>
            <w:tcW w:w="850" w:type="dxa"/>
            <w:tcBorders>
              <w:top w:val="single" w:sz="4" w:space="0" w:color="000000"/>
              <w:left w:val="single" w:sz="4" w:space="0" w:color="000000"/>
              <w:bottom w:val="single" w:sz="4" w:space="0" w:color="000000"/>
              <w:right w:val="single" w:sz="4" w:space="0" w:color="000000"/>
            </w:tcBorders>
            <w:vAlign w:val="center"/>
          </w:tcPr>
          <w:p w:rsidR="007D44C1" w:rsidRDefault="007D44C1" w:rsidP="00AB21B3">
            <w:pPr>
              <w:pStyle w:val="TableParagraph"/>
              <w:kinsoku w:val="0"/>
              <w:overflowPunct w:val="0"/>
              <w:adjustRightInd/>
              <w:spacing w:line="260" w:lineRule="exact"/>
              <w:jc w:val="center"/>
              <w:rPr>
                <w:rFonts w:ascii="仿宋_GB2312" w:eastAsia="仿宋_GB2312"/>
                <w:sz w:val="20"/>
                <w:szCs w:val="20"/>
              </w:rPr>
            </w:pPr>
            <w:r>
              <w:rPr>
                <w:rFonts w:ascii="仿宋_GB2312" w:eastAsia="仿宋_GB2312" w:hint="eastAsia"/>
                <w:spacing w:val="-4"/>
                <w:sz w:val="20"/>
                <w:szCs w:val="20"/>
              </w:rPr>
              <w:t>2019</w:t>
            </w:r>
            <w:r>
              <w:rPr>
                <w:rFonts w:ascii="仿宋_GB2312" w:eastAsia="仿宋_GB2312" w:cs="仿宋_GB2312" w:hint="eastAsia"/>
                <w:iCs/>
                <w:sz w:val="20"/>
                <w:szCs w:val="20"/>
              </w:rPr>
              <w:t>年</w:t>
            </w:r>
          </w:p>
        </w:tc>
      </w:tr>
    </w:tbl>
    <w:p w:rsidR="007D44C1" w:rsidRDefault="007D44C1" w:rsidP="007D44C1">
      <w:pPr>
        <w:spacing w:line="260" w:lineRule="exact"/>
        <w:jc w:val="left"/>
        <w:rPr>
          <w:rFonts w:ascii="仿宋_GB2312"/>
        </w:rPr>
      </w:pPr>
    </w:p>
    <w:p w:rsidR="00AB32BF" w:rsidRDefault="00AB32BF"/>
    <w:sectPr w:rsidR="00AB32BF" w:rsidSect="007D44C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44C1"/>
    <w:rsid w:val="007D44C1"/>
    <w:rsid w:val="00AB32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4C1"/>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D44C1"/>
    <w:pPr>
      <w:autoSpaceDE w:val="0"/>
      <w:autoSpaceDN w:val="0"/>
      <w:adjustRightInd w:val="0"/>
      <w:jc w:val="left"/>
    </w:pPr>
    <w:rPr>
      <w:rFonts w:eastAsia="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2018-12-25T02:15:00Z</dcterms:created>
  <dcterms:modified xsi:type="dcterms:W3CDTF">2018-12-25T02:16:00Z</dcterms:modified>
</cp:coreProperties>
</file>