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34218">
      <w:pPr>
        <w:pStyle w:val="2"/>
        <w:keepNext w:val="0"/>
        <w:keepLines w:val="0"/>
        <w:widowControl/>
        <w:suppressLineNumbers w:val="0"/>
        <w:spacing w:before="0" w:beforeAutospacing="0" w:line="600" w:lineRule="atLeast"/>
        <w:ind w:left="0" w:firstLine="0"/>
        <w:jc w:val="center"/>
        <w:rPr>
          <w:sz w:val="45"/>
          <w:szCs w:val="45"/>
        </w:rPr>
      </w:pPr>
      <w:bookmarkStart w:id="0" w:name="_GoBack"/>
      <w:r>
        <w:rPr>
          <w:rFonts w:ascii="文星标宋" w:hAnsi="文星标宋" w:eastAsia="文星标宋" w:cs="文星标宋"/>
          <w:sz w:val="45"/>
          <w:szCs w:val="45"/>
        </w:rPr>
        <w:t>天津市河东区人民政府向阳楼街道办事处</w:t>
      </w:r>
    </w:p>
    <w:p w14:paraId="0048EE3A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jc w:val="center"/>
        <w:rPr>
          <w:sz w:val="45"/>
          <w:szCs w:val="45"/>
        </w:rPr>
      </w:pPr>
      <w:r>
        <w:rPr>
          <w:rFonts w:hint="default" w:ascii="文星标宋" w:hAnsi="文星标宋" w:eastAsia="文星标宋" w:cs="文星标宋"/>
          <w:sz w:val="45"/>
          <w:szCs w:val="45"/>
        </w:rPr>
        <w:t>关于批复2024年预算的通知</w:t>
      </w:r>
    </w:p>
    <w:bookmarkEnd w:id="0"/>
    <w:p w14:paraId="51AFE0E5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sz w:val="30"/>
          <w:szCs w:val="30"/>
        </w:rPr>
      </w:pPr>
    </w:p>
    <w:p w14:paraId="217A49EF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​天津市河东区人民政府向阳楼街道（本级）：</w:t>
      </w:r>
    </w:p>
    <w:p w14:paraId="7AEC3EAB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根据《中华人民共和国预算法》和《中华人民共和国预算法实施条例》要求，按照河东区第十八届人民代表大会第五次会议审议通过的河东区2024年财政预算，现批复你单位2024年预算，并就有关事项通知如下：</w:t>
      </w:r>
    </w:p>
    <w:p w14:paraId="3517FCE3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一、依法公开预算。各单位要在区财政批复预算后20日内，将本单位的单位预算、“三公”经费预算向社会公开，其中涉及国家秘密的除外。具体事宜严格按照有关要求落实。</w:t>
      </w:r>
    </w:p>
    <w:p w14:paraId="5BEE1796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二、严格执行预算。各单位要严格按照预算批复的项目、科目和数额执行，预算执行中涉及预算调剂使用的，应按规定办理相关手续；新增人员所需经费，需在规定时间内向区财政提出申请。规范项目支出申报、核定、拨付程序,预算执行率低以及未使用完的结余结转资金，由区财政按有关规定收回。</w:t>
      </w:r>
    </w:p>
    <w:p w14:paraId="74AE37BC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三、压减一般性支出。各单位在保障正常工资发放和机构运转的基础上，要牢固树立过紧日子的思想，严格落实中央及我市关于一般性支出和“三公”经费的压减范围和比例，按要求降低公务支出标准，严格出国出境审批，加强办公用房管理，确保2024年相关支出符合要求。</w:t>
      </w:r>
    </w:p>
    <w:p w14:paraId="52B0CC24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四、推进绩效管理。严格落实《天津市河东区关于全面推进绩效管理的实施方案》（东党发〔2020〕8号）。加强预算绩效全过程管理，做到有目标、有监控、有评价、有反馈，积极开展绩效自评和单位评价。区财政局将根据需要实施重点评价，评价结果将作为安排下年度预算的重要依据。</w:t>
      </w:r>
    </w:p>
    <w:p w14:paraId="6E153F7E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五、强化政采管理。预算执行中，要严格落实政府采购制度，对纳入政府集中采购目录或采购限额标准以上的事项，全部实施政府采购；要严格执行政府采购预算和资产配置标准，合理确定采购需求，不得超预算或无预算采购，不得超标准采购。属于政府采购管理范围的政府购买服务事项，应按规定履行政府采购程序，并在政府购买服务目录范围内实施。原则上未编制政府购买服务预算的不得实施政府购买服务。</w:t>
      </w:r>
    </w:p>
    <w:p w14:paraId="6E2DBC51">
      <w:pPr>
        <w:pStyle w:val="2"/>
        <w:keepNext w:val="0"/>
        <w:keepLines w:val="0"/>
        <w:widowControl/>
        <w:suppressLineNumbers w:val="0"/>
        <w:spacing w:after="300" w:afterAutospacing="0" w:line="600" w:lineRule="atLeast"/>
        <w:ind w:left="0" w:firstLine="420"/>
        <w:rPr>
          <w:sz w:val="30"/>
          <w:szCs w:val="30"/>
        </w:rPr>
      </w:pPr>
    </w:p>
    <w:p w14:paraId="2FE435F1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jc w:val="right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向阳楼街道办事处</w:t>
      </w:r>
    </w:p>
    <w:p w14:paraId="25C89785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jc w:val="right"/>
      </w:pPr>
      <w:r>
        <w:rPr>
          <w:rFonts w:hint="eastAsia" w:ascii="仿宋_GB2312" w:eastAsia="仿宋_GB2312" w:cs="仿宋_GB2312"/>
          <w:sz w:val="30"/>
          <w:szCs w:val="30"/>
        </w:rPr>
        <w:t>2024年2月21日 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4726D"/>
    <w:rsid w:val="3E1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816</Characters>
  <Lines>0</Lines>
  <Paragraphs>0</Paragraphs>
  <TotalTime>0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2025-03-19T09:06:00Z</dcterms:created>
  <dc:creator>安静</dc:creator>
  <cp:lastModifiedBy>安静</cp:lastModifiedBy>
  <dcterms:modified xsi:type="dcterms:W3CDTF">2025-03-19T09:06:54Z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A99D5C9B93B84134A83F32489692AF38_11</vt:lpwstr>
  </property>
  <property fmtid="{D5CDD505-2E9C-101B-9397-08002B2CF9AE}" pid="4" name="KSOTemplateDocerSaveRecord">
    <vt:lpwstr>eyJoZGlkIjoiZWI0MzVkYTQ5MTZhNDRkMDVkODc3ZDJiZmE5ZjZjNjciLCJ1c2VySWQiOiIzNTA4NDMwMjUifQ==</vt:lpwstr>
  </property>
</Properties>
</file>