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-36195</wp:posOffset>
                </wp:positionV>
                <wp:extent cx="363855" cy="742950"/>
                <wp:effectExtent l="4445" t="4445" r="1270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05pt;margin-top:-2.85pt;height:58.5pt;width:28.65pt;z-index:251659264;mso-width-relative:page;mso-height-relative:page;" fillcolor="#FFFFFF" filled="t" stroked="t" coordsize="21600,21600" o:gfxdata="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mmMeD1gAAAAsBAAAPAAAAAAAAAAEA&#10;IAAAACIAAABkcnMvZG93bnJldi54bWxQSwECFAAUAAAACACHTuJAv2FKYhECAABDBAAADgAAAAAA&#10;AAABACAAAAAlAQAAZHJzL2Uyb0RvYy54bWxQSwUGAAAAAAYABgBZAQAAqAUAAAAA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</w:rPr>
        <w:t>附件1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25"/>
        <w:gridCol w:w="4752"/>
        <w:gridCol w:w="2048"/>
        <w:gridCol w:w="2910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833" w:type="dxa"/>
            <w:gridSpan w:val="6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方正小标宋简体"/>
                <w:color w:val="000000"/>
                <w:sz w:val="40"/>
              </w:rPr>
            </w:pPr>
            <w:r>
              <w:rPr>
                <w:rFonts w:ascii="Times New Roman" w:hAnsi="Times New Roman" w:eastAsia="方正小标宋简体"/>
                <w:color w:val="000000"/>
                <w:sz w:val="40"/>
              </w:rPr>
              <w:t>天津市村（社区）组织依法履职工作事务指导目录</w:t>
            </w:r>
            <w:r>
              <w:rPr>
                <w:rFonts w:hint="eastAsia" w:ascii="Times New Roman" w:hAnsi="Times New Roman" w:eastAsia="方正小标宋简体"/>
                <w:color w:val="000000"/>
                <w:sz w:val="40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小标宋简体"/>
                <w:color w:val="000000"/>
                <w:sz w:val="40"/>
              </w:rPr>
              <w:t>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工作内容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指导单位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一、村（社区）党组织依法履行职责主要事项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（一）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加强政治建设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1.宣传和贯彻执行党的路线方针政策和党中央、上级党组织及本村（社区）党员大会（党员代表大会）的决议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组织、民政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部门</w:t>
            </w:r>
          </w:p>
        </w:tc>
        <w:tc>
          <w:tcPr>
            <w:tcW w:w="2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《中国共产党支部工作条例（试行）》、《中国共产党农村基层组织工作条例》、《关于深化城市基层党建引领基层治理的若干措施（试行）》、《关于加强和改进城市基层党的建设工作的意见》、</w:t>
            </w:r>
            <w:r>
              <w:rPr>
                <w:rFonts w:hint="eastAsia" w:ascii="Times New Roman" w:hAnsi="Times New Roman" w:eastAsia="仿宋"/>
                <w:sz w:val="24"/>
              </w:rPr>
              <w:t>市委有关文件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7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2.讨论和决定本村（社区）经济建设、政治建设、文化建设、社会建设、生态文明建设和党的建设并及时向镇街党（工）委报告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7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3.领导和推进村（社区）民主</w:t>
            </w:r>
            <w:r>
              <w:rPr>
                <w:rFonts w:hint="eastAsia" w:ascii="Times New Roman" w:hAnsi="Times New Roman" w:eastAsia="仿宋"/>
                <w:sz w:val="24"/>
              </w:rPr>
              <w:t>建设</w:t>
            </w:r>
            <w:r>
              <w:rPr>
                <w:rFonts w:ascii="Times New Roman" w:hAnsi="Times New Roman" w:eastAsia="仿宋"/>
                <w:sz w:val="24"/>
              </w:rPr>
              <w:t>，支持和保障居民依法开展自治活动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7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4.领导和推进加强党组织对村（居）民委员会以及村（居）务监督委员会、业委会、村集体经济组织、群团组织等各类组织和各项工作的全面领导，支持和保证这些组织依照法律法规以及各自章程履行职责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5.深入推进村（社区）党风廉政建设，创建清廉村居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工作内容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指导单位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-727710</wp:posOffset>
                      </wp:positionH>
                      <wp:positionV relativeFrom="paragraph">
                        <wp:posOffset>2498090</wp:posOffset>
                      </wp:positionV>
                      <wp:extent cx="363855" cy="742950"/>
                      <wp:effectExtent l="4445" t="4445" r="12700" b="14605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85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sz w:val="28"/>
                                      <w:szCs w:val="44"/>
                                      <w:lang w:val="en-US" w:eastAsia="zh-CN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7.3pt;margin-top:196.7pt;height:58.5pt;width:28.65pt;z-index:251660288;mso-width-relative:page;mso-height-relative:page;" fillcolor="#FFFFFF" filled="t" stroked="t" coordsize="21600,21600" o:gfxdata="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25zgQ2AAAAAwBAAAPAAAAAAAA&#10;AAEAIAAAACIAAABkcnMvZG93bnJldi54bWxQSwECFAAUAAAACACHTuJA7zBfJBICAABFBAAADgAA&#10;AAAAAAABACAAAAAnAQAAZHJzL2Uyb0RvYy54bWxQSwUGAAAAAAYABgBZAQAAqwUAAAAA&#10;">
                      <v:path/>
                      <v:fill on="t" focussize="0,0"/>
                      <v:stroke color="#FFFFF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Times New Roman" w:hAnsi="Times New Roman"/>
                                <w:sz w:val="28"/>
                                <w:szCs w:val="44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000000"/>
                <w:sz w:val="24"/>
              </w:rPr>
              <w:t>一、村（社区）党组织依法履行职责主要事项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（二）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加强经济建设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6.学习贯彻习近平总书记关于“三农”工作重要论述及上级党组织关于乡村振兴工作的决策部署，结合本村实际抓好具体任务实施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组织、农业农村部门</w:t>
            </w:r>
          </w:p>
        </w:tc>
        <w:tc>
          <w:tcPr>
            <w:tcW w:w="2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《中国共产党支部工作条例（试行）》、《中国共产党农村基层组织工作条例》、《关于深化城市基层党建引领基层治理的若干措施（试行）》、《关于加强和改进城市基层党的建设工作的意见》、</w:t>
            </w:r>
            <w:r>
              <w:rPr>
                <w:rFonts w:hint="eastAsia" w:ascii="Times New Roman" w:hAnsi="Times New Roman" w:eastAsia="仿宋"/>
                <w:sz w:val="24"/>
              </w:rPr>
              <w:t>市委有关文件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7.领导制定本地经济发展规划，组织、动员各方面力量保证规划实施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8.推动乡村产业振兴，因地制宜壮大集体经济，促进村民增收致富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9.严格落实耕地保护责任，稳定发展粮食生产，发展多种经营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pacing w:val="-11"/>
                <w:sz w:val="24"/>
              </w:rPr>
              <w:t>10.</w:t>
            </w:r>
            <w:r>
              <w:rPr>
                <w:rFonts w:ascii="Times New Roman" w:hAnsi="Times New Roman" w:eastAsia="仿宋"/>
                <w:sz w:val="24"/>
              </w:rPr>
              <w:t>领导和支持集体经济组织管理集体资产，组织生产服务和集体资源合理开发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11.组织党员、群众学习农业科学技术知识，运用科技发展经济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（三）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加强精神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文明建设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12.组织群众学习习近平新时代中国特色社会主义思想，培育和践行社会主义核心价值观，充分发挥新时代文明实践站作用，紧贴群众需求，运用本地资源优势，用群众喜闻乐见的形式开展文明实践活动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宣传、民政、农业农村、组织、统战</w:t>
            </w:r>
            <w:r>
              <w:rPr>
                <w:rFonts w:hint="eastAsia" w:ascii="Times New Roman" w:hAnsi="Times New Roman" w:eastAsia="仿宋"/>
                <w:sz w:val="24"/>
              </w:rPr>
              <w:t>、</w:t>
            </w:r>
            <w:r>
              <w:rPr>
                <w:rFonts w:ascii="Times New Roman" w:hAnsi="Times New Roman" w:eastAsia="仿宋"/>
                <w:sz w:val="24"/>
              </w:rPr>
              <w:t>民族宗教部门</w:t>
            </w: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13.破除封建迷信和陈规陋习，推进移风易俗，弘扬时代新风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14.改善人居环境，倡导文明健康生活方式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15.加强对党员、群众的无神论宣传教育，做好民族宗教工作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-746760</wp:posOffset>
                      </wp:positionH>
                      <wp:positionV relativeFrom="paragraph">
                        <wp:posOffset>-54610</wp:posOffset>
                      </wp:positionV>
                      <wp:extent cx="363855" cy="742950"/>
                      <wp:effectExtent l="4445" t="4445" r="12700" b="14605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85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sz w:val="28"/>
                                      <w:szCs w:val="44"/>
                                      <w:lang w:val="en-US" w:eastAsia="zh-CN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8.8pt;margin-top:-4.3pt;height:58.5pt;width:28.65pt;z-index:251661312;mso-width-relative:page;mso-height-relative:page;" fillcolor="#FFFFFF" filled="t" stroked="t" coordsize="21600,21600" o:gfxdata="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LQA/31gAAAAsBAAAPAAAAAAAAAAEA&#10;IAAAACIAAABkcnMvZG93bnJldi54bWxQSwECFAAUAAAACACHTuJA+7P+OhECAABFBAAADgAAAAAA&#10;AAABACAAAAAlAQAAZHJzL2Uyb0RvYy54bWxQSwUGAAAAAAYABgBZAQAAqAUAAAAA&#10;">
                      <v:path/>
                      <v:fill on="t" focussize="0,0"/>
                      <v:stroke color="#FFFFF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Times New Roman" w:hAnsi="Times New Roman"/>
                                <w:sz w:val="28"/>
                                <w:szCs w:val="44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工作内容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指导单位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一、村（社区）党组织依法履行职责主要事项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（四）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加强社会治理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16.健全党组织领导的自治、法治、德治相结合的治理体系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组织、政法、</w:t>
            </w:r>
            <w:r>
              <w:rPr>
                <w:rFonts w:hint="eastAsia" w:ascii="Times New Roman" w:hAnsi="Times New Roman" w:eastAsia="仿宋"/>
                <w:sz w:val="24"/>
              </w:rPr>
              <w:t>公安、</w:t>
            </w:r>
            <w:r>
              <w:rPr>
                <w:rFonts w:ascii="Times New Roman" w:hAnsi="Times New Roman" w:eastAsia="仿宋"/>
                <w:sz w:val="24"/>
              </w:rPr>
              <w:t>统战、民政、农业农村、住房和城乡建设、</w:t>
            </w:r>
            <w:r>
              <w:rPr>
                <w:rFonts w:hint="eastAsia" w:ascii="Times New Roman" w:hAnsi="Times New Roman" w:eastAsia="仿宋"/>
                <w:sz w:val="24"/>
              </w:rPr>
              <w:t>生态环境、</w:t>
            </w:r>
            <w:r>
              <w:rPr>
                <w:rFonts w:ascii="Times New Roman" w:hAnsi="Times New Roman" w:eastAsia="仿宋"/>
                <w:sz w:val="24"/>
              </w:rPr>
              <w:t>民族宗教部门</w:t>
            </w:r>
          </w:p>
        </w:tc>
        <w:tc>
          <w:tcPr>
            <w:tcW w:w="2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《中国共产党支部工作条例（试行）》、《中国共产党农村基层组织工作条例》、《关于深化城市基层党建引领基层治理的若干措施（试行）》、《关于加强和改进城市基层党的建设工作的意见》</w:t>
            </w:r>
            <w:r>
              <w:rPr>
                <w:rFonts w:hint="eastAsia" w:ascii="Times New Roman" w:hAnsi="Times New Roman" w:eastAsia="仿宋"/>
                <w:sz w:val="24"/>
              </w:rPr>
              <w:t>、国务院有关文件、市委有关文件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17.推广新时代“枫桥经验”，推进村（社区）法治建设、平安建设，排查化解发生在村（社区）的矛盾纠纷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18.保障和改善民生，努力协调解决群众最关心最直接最现实的利益问题，加强对困难群体的关爱服务，加强对社区物业管理的指导监督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19.依法严厉打击村（社区）黑恶势力、宗族恶势力、非法宗教活动和宗教极端势力、“村霸”，严防其侵蚀基层干部和基层政权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20.加强生态文明建设，加强污染防治，保护生态环境，建设美丽村居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（五）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加强自身建设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21.加强党支部标准化、规范化建设，推进党组织延伸覆盖，增强党组织政治功能和组织功能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组织、民政、</w:t>
            </w:r>
            <w:r>
              <w:rPr>
                <w:rFonts w:hint="eastAsia" w:ascii="Times New Roman" w:hAnsi="Times New Roman" w:eastAsia="仿宋"/>
                <w:sz w:val="24"/>
              </w:rPr>
              <w:t>农业农村</w:t>
            </w:r>
            <w:r>
              <w:rPr>
                <w:rFonts w:ascii="Times New Roman" w:hAnsi="Times New Roman" w:eastAsia="仿宋"/>
                <w:sz w:val="24"/>
              </w:rPr>
              <w:t>部门</w:t>
            </w: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pacing w:val="-6"/>
                <w:sz w:val="24"/>
              </w:rPr>
              <w:t>22.研究制定村（社区）党组织年度工作计划，明确“两委”班子成员的职责和任务分工</w:t>
            </w:r>
            <w:r>
              <w:rPr>
                <w:rFonts w:hint="eastAsia" w:ascii="Times New Roman" w:hAnsi="Times New Roman" w:eastAsia="仿宋"/>
                <w:spacing w:val="-6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23.严格落实重大事务“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六步决策法</w:t>
            </w:r>
            <w:r>
              <w:rPr>
                <w:rFonts w:ascii="Times New Roman" w:hAnsi="Times New Roman" w:eastAsia="仿宋"/>
                <w:sz w:val="24"/>
              </w:rPr>
              <w:t>”等议事决策程序，执行党务、村（居）务、财务公开制度，加强民主监督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pacing w:val="-6"/>
                <w:sz w:val="24"/>
              </w:rPr>
            </w:pPr>
            <w:r>
              <w:rPr>
                <w:rFonts w:ascii="Times New Roman" w:hAnsi="Times New Roman" w:eastAsia="仿宋"/>
                <w:spacing w:val="-6"/>
                <w:sz w:val="24"/>
              </w:rPr>
              <w:t>24.严格党的组织生活，加强党员教育、管理、监督和服务，做好经常性的发展党员工作</w:t>
            </w:r>
            <w:r>
              <w:rPr>
                <w:rFonts w:hint="eastAsia" w:ascii="Times New Roman" w:hAnsi="Times New Roman" w:eastAsia="仿宋"/>
                <w:spacing w:val="-6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pacing w:val="-6"/>
                <w:sz w:val="24"/>
              </w:rPr>
            </w:pPr>
            <w:r>
              <w:rPr>
                <w:rFonts w:ascii="Times New Roman" w:hAnsi="Times New Roman" w:eastAsia="仿宋"/>
                <w:spacing w:val="-6"/>
                <w:sz w:val="24"/>
              </w:rPr>
              <w:t>25.加强对农村专职党务工作者、社区工作者的管理，做好优秀后备人才和招才引智工作</w:t>
            </w:r>
            <w:r>
              <w:rPr>
                <w:rFonts w:hint="eastAsia" w:ascii="Times New Roman" w:hAnsi="Times New Roman" w:eastAsia="仿宋"/>
                <w:spacing w:val="-6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26.加强对村（社区）干部和经济组织、社会组织负责人的教育、管理和监督</w:t>
            </w:r>
            <w:r>
              <w:rPr>
                <w:rFonts w:hint="eastAsia" w:ascii="Times New Roman" w:hAnsi="Times New Roman" w:eastAsia="仿宋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工作内容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指导单位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-716280</wp:posOffset>
                      </wp:positionH>
                      <wp:positionV relativeFrom="page">
                        <wp:posOffset>4575810</wp:posOffset>
                      </wp:positionV>
                      <wp:extent cx="363855" cy="742950"/>
                      <wp:effectExtent l="4445" t="4445" r="12700" b="1460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85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sz w:val="28"/>
                                      <w:szCs w:val="44"/>
                                      <w:lang w:val="en-US" w:eastAsia="zh-CN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6.4pt;margin-top:360.3pt;height:58.5pt;width:28.65pt;mso-position-vertical-relative:page;z-index:251662336;mso-width-relative:page;mso-height-relative:page;" fillcolor="#FFFFFF" filled="t" stroked="t" coordsize="21600,21600" o:gfxdata="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rnA4tgAAAAMAQAADwAAAAAAAAAB&#10;ACAAAAAiAAAAZHJzL2Rvd25yZXYueG1sUEsBAhQAFAAAAAgAh07iQGXxDysQAgAARQQAAA4AAAAA&#10;AAAAAQAgAAAAJwEAAGRycy9lMm9Eb2MueG1sUEsFBgAAAAAGAAYAWQEAAKkFAAAAAA==&#10;">
                      <v:path/>
                      <v:fill on="t" focussize="0,0"/>
                      <v:stroke color="#FFFFF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Times New Roman" w:hAnsi="Times New Roman"/>
                                <w:sz w:val="28"/>
                                <w:szCs w:val="44"/>
                                <w:lang w:val="en-US" w:eastAsia="zh-CN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000000"/>
                <w:sz w:val="24"/>
              </w:rPr>
              <w:t>二、村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黑体"/>
                <w:color w:val="000000"/>
                <w:sz w:val="24"/>
              </w:rPr>
              <w:t>居）民委员会依法履行职责主要事项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（一）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自我教育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27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.宣传宪法、法律、法规和国家的政策，维护居民的合法权益，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发展文化教育，普及科技知识，促进男女平等，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开展多种形式的社会主义精神文明建设活动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司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法行政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宣传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  <w:t>、科技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部门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妇联、科协等</w:t>
            </w:r>
          </w:p>
        </w:tc>
        <w:tc>
          <w:tcPr>
            <w:tcW w:w="2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《中华人民共和国村民委员会组织法》、《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  <w:t>中华人民共和国城市居民委员会组织法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《天津市实施〈中华人民共和国村民委员会组织法〉办法》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《天津市实施〈中华人民共和国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城市居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民委员会组织法〉办法》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.多民族居住地区的村（居）民委员会，应当教育居民互相帮助，互相尊重，加强民族团结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民族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宗教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部门</w:t>
            </w: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  <w:highlight w:val="yellow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29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.教育和推动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居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民履行法定义务、实行计划生育、接受义务教育、服兵役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，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爱护公共财产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。开展国防、法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  <w:t>治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、生态环境、卫生健康、消防安全、移风易俗、应急、防灾减灾、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青少年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等其他法律法规规定的宣传教育。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教育、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国防动员、司法行政、民政、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卫生健康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、生态环境、应急管理等部门、消防救援机构、妇联、共青团</w:t>
            </w:r>
          </w:p>
        </w:tc>
        <w:tc>
          <w:tcPr>
            <w:tcW w:w="29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670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（二）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自我服务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30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.办理本居住地区居民的公共事务和公益事业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民政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及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相关公共事务和公益事业主管部门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《中华人民共和国村民委员会组织法》、《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  <w:t>中华人民共和国城市居民委员会组织法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《天津市实施〈中华人民共和国村民委员会组织法〉办法》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《天津市实施〈中华人民共和国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城市居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民委员会组织法〉办法》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94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31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.调解民间纠纷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基层人民法院、司法行政部门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-746760</wp:posOffset>
                      </wp:positionH>
                      <wp:positionV relativeFrom="paragraph">
                        <wp:posOffset>-69850</wp:posOffset>
                      </wp:positionV>
                      <wp:extent cx="363855" cy="742950"/>
                      <wp:effectExtent l="4445" t="4445" r="12700" b="14605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85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sz w:val="28"/>
                                      <w:szCs w:val="44"/>
                                      <w:lang w:val="en-US" w:eastAsia="zh-CN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8.8pt;margin-top:-5.5pt;height:58.5pt;width:28.65pt;z-index:251663360;mso-width-relative:page;mso-height-relative:page;" fillcolor="#FFFFFF" filled="t" stroked="t" coordsize="21600,21600" o:gfxdata="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VJQd/VAAAADAEAAA8AAAAAAAAAAQAg&#10;AAAAIgAAAGRycy9kb3ducmV2LnhtbFBLAQIUABQAAAAIAIdO4kBxcq41EQIAAEUEAAAOAAAAAAAA&#10;AAEAIAAAACQBAABkcnMvZTJvRG9jLnhtbFBLBQYAAAAABgAGAFkBAACnBQAAAAA=&#10;">
                      <v:path/>
                      <v:fill on="t" color2="#FFFFFF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Times New Roman" w:hAnsi="Times New Roman"/>
                                <w:sz w:val="28"/>
                                <w:szCs w:val="44"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工作内容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指导单位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52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二、村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黑体"/>
                <w:color w:val="000000"/>
                <w:sz w:val="24"/>
              </w:rPr>
              <w:t>居）民委员会依法履行职责主要事项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自我服务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32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.向人民政府或者它的派出机关反映居民的意见、要求和提出建议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民政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及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相关意见建议涉及业务主管部门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《中华人民共和国村民委员会组织法》、《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  <w:t>中华人民共和国城市居民委员会组织法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《天津市实施〈中华人民共和国村民委员会组织法〉办法》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《天津市实施〈中华人民共和国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城市居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民委员会组织法〉办法》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71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33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居民委员会应当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开展便民利民的社区服务活动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民政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及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服务活动主管部门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85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34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.村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民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委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员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会应当支持服务性、公益性、互助性社会组织依法开展活动，推动农村社区建设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民政部门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68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.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维护妇女儿童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老年人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、残疾人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  <w:t>、精神障碍患者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等特殊群体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合法权益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卫生健康、民政等部门、妇联、残联、共青团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88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（三）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自我管理</w:t>
            </w:r>
          </w:p>
        </w:tc>
        <w:tc>
          <w:tcPr>
            <w:tcW w:w="4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36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.</w:t>
            </w:r>
            <w: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实行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民主选举、民主协商、民主决策、民主管理、民主监督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民政部门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32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37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.根据需要设立人民调解、治安保卫、公共卫生等委员会，依法开展有关工作。</w:t>
            </w:r>
          </w:p>
        </w:tc>
        <w:tc>
          <w:tcPr>
            <w:tcW w:w="2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民政、司法行政、公安、卫生健康、城市管理部门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13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38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.根据有关规定召集村（居）民会议和村民代表会议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民政部门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785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39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村民委员会应当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支持和组织村民依法发展各种形式的合作经济和其他经济；依照法律规定，管理本村属于村农民集体所有的土地和其他财产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。居民委员会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管理本居民委员会的财产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。保护和改善生态环境。</w:t>
            </w:r>
          </w:p>
        </w:tc>
        <w:tc>
          <w:tcPr>
            <w:tcW w:w="2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民政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农业农村、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生态环境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部门</w:t>
            </w:r>
          </w:p>
        </w:tc>
        <w:tc>
          <w:tcPr>
            <w:tcW w:w="2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工作内容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指导单位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ascii="Times New Roman" w:hAnsi="Times New Roman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62" w:hRule="atLeast"/>
        </w:trPr>
        <w:tc>
          <w:tcPr>
            <w:tcW w:w="13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-707390</wp:posOffset>
                      </wp:positionH>
                      <wp:positionV relativeFrom="page">
                        <wp:posOffset>4572635</wp:posOffset>
                      </wp:positionV>
                      <wp:extent cx="363855" cy="742950"/>
                      <wp:effectExtent l="4445" t="4445" r="12700" b="14605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85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sz w:val="28"/>
                                      <w:szCs w:val="44"/>
                                      <w:lang w:val="en-US" w:eastAsia="zh-CN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5.7pt;margin-top:360.05pt;height:58.5pt;width:28.65pt;mso-position-vertical-relative:page;z-index:251665408;mso-width-relative:page;mso-height-relative:page;" fillcolor="#FFFFFF" filled="t" stroked="t" coordsize="21600,21600" o:gfxdata="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rTbi7YAAAADAEAAA8AAAAAAAAA&#10;AQAgAAAAIgAAAGRycy9kb3ducmV2LnhtbFBLAQIUABQAAAAIAIdO4kCXOppjEQIAAEUEAAAOAAAA&#10;AAAAAAEAIAAAACcBAABkcnMvZTJvRG9jLnhtbFBLBQYAAAAABgAGAFkBAACqBQAAAAA=&#10;">
                      <v:path/>
                      <v:fill on="t" focussize="0,0"/>
                      <v:stroke color="#FFFFF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Times New Roman" w:hAnsi="Times New Roman"/>
                                <w:sz w:val="28"/>
                                <w:szCs w:val="44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二、村(居）民委员会依法履行职责主要事项</w:t>
            </w:r>
          </w:p>
        </w:tc>
        <w:tc>
          <w:tcPr>
            <w:tcW w:w="172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（三）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自我管理</w:t>
            </w:r>
          </w:p>
        </w:tc>
        <w:tc>
          <w:tcPr>
            <w:tcW w:w="4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40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村民委员会应当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尊重和支持集体经济组织依法独立进行经济活动的自主权，维护以家庭承包经营为基础、统分结合的双层经营体制，保障集体经济组织和村民、承包经营户、联户或者合伙的合法财产权和其他合法权益；支持村集体经济组织管理机构（股份经济合作社或经济合作社）代表集体经济组织全体成员依法对集体资产进行管理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民政、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农业农村部门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《中华人民共和国村民委员会组织法》、《天津市实施〈中华人民共和国村民委员会组织法〉办法》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680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41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.组织实施村（居）民自治章程、居民公约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村规民约，执行村（居）民会议、村民代表会议的决定、决议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民政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及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相关会议讨论决定内容主管部门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《中华人民共和国村民委员会组织法》、《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  <w:t>中华人民共和国城市居民委员会组织法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62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42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村民委员会应当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参加编制本村的经济社会发展规划和年度计划草案，由村民会议讨论后实施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民政、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农业农村部门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《中华人民共和国村民委员会组织法》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《天津市实施〈中华人民共和国村民委员会组织法〉办法》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669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42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（四）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自我监督</w:t>
            </w:r>
          </w:p>
        </w:tc>
        <w:tc>
          <w:tcPr>
            <w:tcW w:w="4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43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.向村（居）民会议负责并报告工作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民政部门</w:t>
            </w:r>
          </w:p>
        </w:tc>
        <w:tc>
          <w:tcPr>
            <w:tcW w:w="29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《中华人民共和国村民委员会组织法》、《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  <w:t>中华人民共和国城市居民委员会组织法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-746760</wp:posOffset>
                      </wp:positionH>
                      <wp:positionV relativeFrom="paragraph">
                        <wp:posOffset>-69850</wp:posOffset>
                      </wp:positionV>
                      <wp:extent cx="363855" cy="742950"/>
                      <wp:effectExtent l="4445" t="4445" r="12700" b="14605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85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sz w:val="28"/>
                                      <w:szCs w:val="44"/>
                                      <w:lang w:val="en-US" w:eastAsia="zh-CN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8.8pt;margin-top:-5.5pt;height:58.5pt;width:28.65pt;z-index:251664384;mso-width-relative:page;mso-height-relative:page;" fillcolor="#FFFFFF" filled="t" stroked="t" coordsize="21600,21600" o:gfxdata="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VJQd/VAAAADAEAAA8AAAAAAAAAAQAg&#10;AAAAIgAAAGRycy9kb3ducmV2LnhtbFBLAQIUABQAAAAIAIdO4kAd+8psEQIAAEUEAAAOAAAAAAAA&#10;AAEAIAAAACQBAABkcnMvZTJvRG9jLnhtbFBLBQYAAAAABgAGAFkBAACnBQAAAAA=&#10;">
                      <v:path/>
                      <v:fill on="t" focussize="0,0"/>
                      <v:stroke color="#FFFFF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Times New Roman" w:hAnsi="Times New Roman"/>
                                <w:sz w:val="28"/>
                                <w:szCs w:val="44"/>
                                <w:lang w:val="en-US" w:eastAsia="zh-CN"/>
                              </w:rPr>
                              <w:t>16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工作内容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指导单位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18" w:hRule="atLeast"/>
        </w:trPr>
        <w:tc>
          <w:tcPr>
            <w:tcW w:w="13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二、村(居）民委员会依法履行职责主要事项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42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（四）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自我监督</w:t>
            </w:r>
          </w:p>
        </w:tc>
        <w:tc>
          <w:tcPr>
            <w:tcW w:w="475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44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.实行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民主监督和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村（居）务公开制度，建立健全村（居）务公开和民主管理制度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民政、农业农村及相关业务主管部门</w:t>
            </w:r>
          </w:p>
        </w:tc>
        <w:tc>
          <w:tcPr>
            <w:tcW w:w="291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《中华人民共和国村民委员会组织法》、《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  <w:t>中华人民共和国城市居民委员会组织法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《天津市实施〈中华人民共和国村民委员会组织法〉办法》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《天津市实施〈中华人民共和国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城市居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民委员会组织法〉办法》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88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（五）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其他工作</w:t>
            </w:r>
          </w:p>
        </w:tc>
        <w:tc>
          <w:tcPr>
            <w:tcW w:w="475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45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其他法律法规赋予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村（居）</w:t>
            </w:r>
            <w:r>
              <w:rPr>
                <w:rFonts w:ascii="仿宋" w:hAnsi="仿宋" w:eastAsia="仿宋"/>
                <w:color w:val="000000"/>
                <w:sz w:val="24"/>
              </w:rPr>
              <w:t>民委员会应当履行的职责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法律法规明确的业务主管部门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32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三、村集体经济组织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管理机构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依法履行职责主要事项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（一）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代表行使集体所有权</w:t>
            </w:r>
          </w:p>
        </w:tc>
        <w:tc>
          <w:tcPr>
            <w:tcW w:w="4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46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村集体经济组织（股份经济合作社或经济合作社）依法代表集体行使属于本村农民集体所有的土地和森林、山岭、草原、荒地、滩涂等的所有权；村集体经济组织管理机构（股份经济合作社或经济合作社）代表集体经济组织全体成员依法对集体资产进行管理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农业农村部门</w:t>
            </w:r>
          </w:p>
        </w:tc>
        <w:tc>
          <w:tcPr>
            <w:tcW w:w="29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《民法典》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《天津市农村集体资产管理条例》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26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（二）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管理集体资产、发展集体经济</w:t>
            </w:r>
          </w:p>
        </w:tc>
        <w:tc>
          <w:tcPr>
            <w:tcW w:w="4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47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.贯彻执行农村集体资产管理的法律、法规和规章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《天津市农村集体资产管理条例》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工作内容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指导单位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ascii="黑体" w:hAnsi="黑体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4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三、村集体经济组织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管理机构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依法履行职责主要事项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（二）</w:t>
            </w:r>
          </w:p>
          <w:p>
            <w:pPr>
              <w:autoSpaceDN w:val="0"/>
              <w:jc w:val="center"/>
              <w:textAlignment w:val="center"/>
            </w:pPr>
            <w:r>
              <w:rPr>
                <w:rFonts w:ascii="仿宋" w:hAnsi="仿宋" w:eastAsia="仿宋"/>
                <w:color w:val="000000"/>
                <w:sz w:val="24"/>
              </w:rPr>
              <w:t>管理集体资产、发展集体经济</w:t>
            </w:r>
          </w:p>
        </w:tc>
        <w:tc>
          <w:tcPr>
            <w:tcW w:w="4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48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.执行本集体经济组织的章程、决议和决定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农业农村部门</w:t>
            </w:r>
          </w:p>
        </w:tc>
        <w:tc>
          <w:tcPr>
            <w:tcW w:w="291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《天津市农村集体资产管理条例》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4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49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.负责集体资产的日常管理工作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91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02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5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.制定集体资产的管理制度，保证集体资产的保值增值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91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7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51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.派员参加投资企业的管理工作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91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17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752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52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.依法与集体资产的经营者、使用者签订承包、租赁、使用等合同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91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5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75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53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.定期报告集体资产管理工作情况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91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17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7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54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.负责组织对集体资产的评估和对经营者、使用者进行定期审计以及离任审计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。</w:t>
            </w:r>
          </w:p>
        </w:tc>
        <w:tc>
          <w:tcPr>
            <w:tcW w:w="204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910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sz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lhMzk0Yzc2ZjdkZmQzNDBkZTk5Y2EwM2QzYTAifQ=="/>
  </w:docVars>
  <w:rsids>
    <w:rsidRoot w:val="00000000"/>
    <w:rsid w:val="3FDF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2023-02-06T01:49:58Z</dcterms:created>
  <dc:creator>1</dc:creator>
  <cp:lastModifiedBy>sai</cp:lastModifiedBy>
  <dcterms:modified xsi:type="dcterms:W3CDTF">2023-02-06T02:14:56Z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17BE832FD89746B58145CE0CB44784BC</vt:lpwstr>
  </property>
</Properties>
</file>