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天津市河东区人民政府大直沽街道办事处2023年度部门决算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中共天津市河东区委大直沽街道工作委员会（以下简称大直沽街道党工委）是区委派出机关，根据区委授权，全面负责辖区内党的建设，领导辖区工作和基层社会治理，发挥总揽全局、协调各方作用。</w:t>
      </w:r>
      <w:r>
        <w:rPr>
          <w:rFonts w:hint="eastAsia" w:ascii="Times New Roman" w:hAnsi="Times New Roman" w:eastAsia="仿宋_GB2312" w:cs="仿宋_GB2312"/>
          <w:sz w:val="30"/>
          <w:szCs w:val="30"/>
          <w:highlight w:val="none"/>
          <w:lang w:val="en-US"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天津市河东区人民政府大直沽街道办事处（以下简称大直沽街道办事处）是区政府派出机关，依据法律法规和区政府授权，履行相应政府职能。</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大直沽街道党工委和大直沽街道办事处合署办公，围绕抓党建、抓治理、抓服务，推进落实“战区制、主官上、权下放”党建引领基层治理体制机制创新工程街道承担的相关职责，着力强化党的领导、统筹辖区工作、组织社会共治、维护安全稳定、协调城市管理、营造良好环境、组织公共服务、指导社区建设、做好规定的社区物业管理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天津市河东区人民政府大直沽街道办事处内设7个职能科室；下辖</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个预算单位。纳入天津市河东区人民政府大直沽街道办事处2023年度部门决算编制范围的单位包括：</w:t>
      </w:r>
    </w:p>
    <w:p>
      <w:pPr>
        <w:autoSpaceDE w:val="0"/>
        <w:autoSpaceDN w:val="0"/>
        <w:adjustRightInd w:val="0"/>
        <w:spacing w:line="600" w:lineRule="exact"/>
        <w:ind w:left="937" w:leftChars="426" w:hanging="42" w:hangingChars="14"/>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1.天津市河东区人民政府大直沽街道办事处（本级）</w:t>
      </w:r>
    </w:p>
    <w:p>
      <w:pPr>
        <w:autoSpaceDE w:val="0"/>
        <w:autoSpaceDN w:val="0"/>
        <w:adjustRightInd w:val="0"/>
        <w:spacing w:line="600" w:lineRule="exact"/>
        <w:ind w:left="937" w:leftChars="426" w:hanging="42" w:hangingChars="14"/>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天津市河东区大直沽街道综合治理中心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.天津市河东区大直沽街道退役军人服务站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.天津市河东区大直沽街道党群服务中心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天津市河东区人民政府大直沽街道办事处2023年度政府性基金预算财政拨款收入支出决算表为空表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天津市河东区人民政府大直沽街道办事处2023年度收入、支出决算总计</w:t>
      </w:r>
      <w:r>
        <w:rPr>
          <w:rFonts w:hint="eastAsia" w:ascii="Times New Roman" w:hAnsi="Times New Roman" w:eastAsia="仿宋_GB2312" w:cs="仿宋_GB2312"/>
          <w:sz w:val="30"/>
          <w:szCs w:val="30"/>
          <w:highlight w:val="none"/>
          <w:lang w:eastAsia="zh-CN"/>
        </w:rPr>
        <w:t>40,902,147.73元，与2022年度相比，收、支总计各增加1,746,045.05元，增长4.46%，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：社区党群服务中心租金项目收支增加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天津市河东区人民政府大直沽街道办事处</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40,274,584.48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增加1,449,811.45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社区党群服务中心租金项目收入增加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27,555,952.10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68.42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190,000.00元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0.47%；</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12,528,632.38元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31.11%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天津市河东区人民政府大直沽街道办事处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40,434,204.74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3,459,800.43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新增人员导致的人员公用支出增加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25,838,305.45元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63.9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14,595,899.29元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占36.1%；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天津市河东区人民政府大直沽街道办事处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27,746,147.10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3,902,412.05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16.37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新增人员导致的财政拨款收支增加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天津市河东区人民政府大直沽街道办事处2023年度部门决算一般公共预算财政拨款支出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计27,555,952.10元，占本年支出合计的68.15%，与2022年度相比，一般公共预算财政拨款支出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4,024,273.83元，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17.1</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：新增人员导致的财政拨款支出增加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27,555,952.10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一般公共服务支出17,716,766.73元，文化旅游体育与传媒支出98,940.79元，社会保障和就业支出3,157,553.91元，卫生健康支出1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554.67元，城乡社区支出5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136</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26,849,282.90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27,555,952.10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102.63%</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一般公共服务支出（类）政府办公厅（室）及相关机构事务（款）行政运行（项）年初预算为16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061.53元，支出决算为14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294.37元，完成年初预算的88.22%，决算数小于年初预算数的主要原因是人员调动。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2.一般公共服务支出（类）政府办公厅（室）及相关机构事务（款） 其他政府办公厅（室）及相关机构事务支出（项）年初预算为0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830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元，决算数大于年初预算数的主要原因是当年追加了预算。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3.一般公共服务支出（类）组织事务（款） 其他组织事务支出（项）年初预算为0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元，决算数大于年初预算数的主要原因是当年追加了预算。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4.一般公共服务支出（类）其他共产党事务支出（款） 事业运行（项）年初预算为1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252.82元，支出决算为1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817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659.5</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元，完成年初预算的112.32%，决算数大于年初预算数的主要原因是动用了结转结余资金。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5.一般公共服务支出（类）其他共产党事务支出（款） 其他共产党事务支出（项）年初预算为0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982.86元，决算数大于年初预算数的主要原因是当年追加了预算。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6.文化旅游体育与传媒支出（类）文化和旅游（款） 群众文化（项）年初预算为181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940.79元，完成年初预算的54.48%，决算数小于年初预算数的主要原因是资金未使用。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7.社会保障和就业支出（类）行政事业单位养老支出（款）机关事业单位基本养老保险缴费支出（项）年初预算为1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785.44元，支出决算为1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976.55元，完成年初预算的98.95%，决算数小于年初预算数的主要原因是人员的调动。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8.社会保障和就业支出（类）行政事业单位养老支出（款）机关事业单位职业年金缴费支出（项）年初预算为802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392.72元，支出决算为791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634.88元，完成年初预算的98.66%，决算数小于年初预算数的主要原因是人员的调动。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9.社会保障和就业支出（类）退役军人管理事务（款）事业运行（项）年初预算为589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722.6</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元，支出决算为777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942.48元，完成年初预算的131.92%，决算数大于年初预算数的主要原因是动用了结转结余资金。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10.卫生健康支出（类）行政事业单位医疗（款）行政单位医疗（项）年初预算为993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324.6</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元，支出决算为956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009.6</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元，完成年初预算的96.24%，决算数小于年初预算数的主要原因是人员的调动。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11.卫生健康支出（类）行政事业单位医疗（款）事业单位医疗（项）年初预算为175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220.4</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元，支出决算为184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323.07元，完成年初预算的105.</w:t>
      </w:r>
      <w:r>
        <w:rPr>
          <w:rFonts w:hint="eastAsia" w:ascii="Times New Roman" w:hAnsi="Times New Roman" w:eastAsia="仿宋_GB2312" w:cs="仿宋_GB2312"/>
          <w:sz w:val="30"/>
          <w:szCs w:val="30"/>
          <w:highlight w:val="none"/>
          <w:lang w:val="en-US" w:eastAsia="zh-CN"/>
        </w:rPr>
        <w:t>19</w:t>
      </w:r>
      <w:r>
        <w:rPr>
          <w:rFonts w:hint="eastAsia" w:ascii="Times New Roman" w:hAnsi="Times New Roman" w:eastAsia="仿宋_GB2312" w:cs="仿宋_GB2312"/>
          <w:sz w:val="30"/>
          <w:szCs w:val="30"/>
          <w:highlight w:val="none"/>
          <w:lang w:eastAsia="zh-CN"/>
        </w:rPr>
        <w:t>%，决算数大于年初预算数的主要原因是动用了结转结余资金。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12.卫生健康支出（类）行政事业单位医疗（款） 公务员医疗补助（项）年初预算为0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222</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元，决算数大于年初预算数的主要原因是当年追加了预算。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13.城乡社区支出（类）城乡社区管理事务（款）行政运行（项）年初预算为168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889.72元，支出决算为68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356.82元，完成年初预算的40.47%，决算数小于年初预算数的主要原因是人员的调动。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14.城乡社区支出（类）城乡社区管理事务（款）城管执法（项）年初预算为3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003.67元，支出决算为4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512.94元，完成年初预算的118.84%，决算数大于年初预算数的主要原因是人员的调动。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15.城乡社区支出（类）城乡社区管理事务（款）其他城乡社区管理事务支出（项）年初预算为1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029.4</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266.24元，完成年初预算的102.57%，决算数大于年初预算数的主要原因是人员的调动。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天津市河东区人民政府大直沽街道办事处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25,717,198.45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2,287,604.18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人员增加导致的人员公用经费增加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23,755,096.25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highlight w:val="none"/>
          <w:lang w:val="en-US" w:eastAsia="zh-CN"/>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1,962,102.20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办公费、手续费、水费、电费、邮电费、取暖费、物业管理费、差旅费、维修（护）费、劳务费、委托业务费、工会经费、福利费、公务用车运行维护费、其他交通费用、其他商品和服务支出、办公设备购置。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天津市河东区人民政府大直沽街道办事处2023年度无政府性基金预算财政拨款收入、支出和结转结余。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天津市河东区人民政府大直沽街道办事处</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190,000.00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190,000.00</w:t>
      </w:r>
      <w:r>
        <w:rPr>
          <w:rFonts w:hint="eastAsia" w:ascii="Times New Roman" w:hAnsi="Times New Roman" w:eastAsia="仿宋_GB2312" w:cs="仿宋_GB2312"/>
          <w:kern w:val="0"/>
          <w:sz w:val="30"/>
          <w:szCs w:val="30"/>
          <w:highlight w:val="none"/>
        </w:rPr>
        <w:t>元，年末结</w:t>
      </w:r>
      <w:r>
        <w:rPr>
          <w:rFonts w:hint="eastAsia" w:ascii="Times New Roman" w:hAnsi="Times New Roman" w:eastAsia="仿宋_GB2312" w:cs="仿宋_GB2312"/>
          <w:kern w:val="0"/>
          <w:sz w:val="30"/>
          <w:szCs w:val="30"/>
          <w:highlight w:val="none"/>
          <w:lang w:eastAsia="zh-CN"/>
        </w:rPr>
        <w:t>转</w:t>
      </w:r>
      <w:r>
        <w:rPr>
          <w:rFonts w:hint="eastAsia" w:ascii="Times New Roman" w:hAnsi="Times New Roman" w:eastAsia="仿宋_GB2312" w:cs="仿宋_GB2312"/>
          <w:kern w:val="0"/>
          <w:sz w:val="30"/>
          <w:szCs w:val="30"/>
          <w:highlight w:val="none"/>
        </w:rPr>
        <w:t>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190,000.00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国企退休人员社会化管理支出增加。</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7,500.00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2,173.04</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5,326.96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28.97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3,041.16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58.32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厉行节约，严控支出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厉行节约，严控支出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7,500.00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2,173.04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5,326.96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28.97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3,041.16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58.32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厉行节约，严控支出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厉行节约，严控支出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7,500.00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2,173.04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5,326.96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28.97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3,041.16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58.32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厉行节约，严控支出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厉行节约，严控支出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00" w:firstLineChars="2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天津市河东区人民政府大直沽街道办事处</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1,743,290.51</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310,937.35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15.14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厉行节约，严控一般性公用支出。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hint="default" w:ascii="Times New Roman" w:hAnsi="Times New Roman" w:eastAsia="楷体" w:cs="Times New Roman"/>
          <w:kern w:val="0"/>
          <w:sz w:val="30"/>
          <w:szCs w:val="30"/>
          <w:highlight w:val="none"/>
          <w:lang w:val="en-US"/>
        </w:rPr>
      </w:pPr>
      <w:r>
        <w:rPr>
          <w:rFonts w:hint="eastAsia" w:ascii="Times New Roman" w:hAnsi="Times New Roman" w:eastAsia="仿宋_GB2312" w:cs="仿宋_GB2312"/>
          <w:color w:val="000000"/>
          <w:kern w:val="0"/>
          <w:sz w:val="30"/>
          <w:szCs w:val="30"/>
          <w:highlight w:val="none"/>
          <w:lang w:eastAsia="zh-CN"/>
        </w:rPr>
        <w:t>天津市河东区人民政府大直沽街道办事处</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139,623.50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139,623.50</w:t>
      </w:r>
      <w:r>
        <w:rPr>
          <w:rFonts w:hint="eastAsia" w:ascii="Times New Roman" w:hAnsi="Times New Roman" w:eastAsia="仿宋_GB2312" w:cs="仿宋_GB2312"/>
          <w:color w:val="000000"/>
          <w:kern w:val="0"/>
          <w:sz w:val="30"/>
          <w:szCs w:val="30"/>
          <w:highlight w:val="none"/>
        </w:rPr>
        <w:t>元。</w:t>
      </w:r>
      <w:r>
        <w:rPr>
          <w:rFonts w:hint="eastAsia" w:ascii="Times New Roman" w:hAnsi="Times New Roman" w:eastAsia="仿宋_GB2312" w:cs="Times New Roman"/>
          <w:kern w:val="0"/>
          <w:sz w:val="30"/>
          <w:szCs w:val="30"/>
          <w:highlight w:val="none"/>
          <w:lang w:eastAsia="zh-CN"/>
        </w:rPr>
        <w:t>授予中小企业</w:t>
      </w:r>
      <w:r>
        <w:rPr>
          <w:rFonts w:hint="eastAsia" w:ascii="Times New Roman" w:hAnsi="Times New Roman" w:eastAsia="仿宋_GB2312" w:cs="Times New Roman"/>
          <w:kern w:val="0"/>
          <w:sz w:val="30"/>
          <w:szCs w:val="30"/>
          <w:highlight w:val="none"/>
          <w:lang w:val="en-US" w:eastAsia="zh-CN"/>
        </w:rPr>
        <w:t>139,623.50元，占比为</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139,623.50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100.0%。货物采购授予中小企业合同金额占货物支出金额的100.0%。</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天津市河东区人民政府大直沽街道办事处</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根据预算绩效管理要求，天津市河东区人民政府大直沽街道办事处2023年度已对</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个区级项目开展绩效自评，涉及金额</w:t>
      </w:r>
      <w:r>
        <w:rPr>
          <w:rFonts w:hint="eastAsia" w:ascii="Times New Roman" w:hAnsi="Times New Roman" w:eastAsia="仿宋_GB2312" w:cs="仿宋_GB2312"/>
          <w:sz w:val="30"/>
          <w:szCs w:val="30"/>
          <w:highlight w:val="none"/>
          <w:lang w:val="en-US" w:eastAsia="zh-CN"/>
        </w:rPr>
        <w:t>370,400.00</w:t>
      </w:r>
      <w:r>
        <w:rPr>
          <w:rFonts w:hint="eastAsia" w:ascii="Times New Roman" w:hAnsi="Times New Roman" w:eastAsia="仿宋_GB2312" w:cs="仿宋_GB2312"/>
          <w:sz w:val="30"/>
          <w:szCs w:val="30"/>
          <w:highlight w:val="none"/>
          <w:lang w:eastAsia="zh-CN"/>
        </w:rPr>
        <w:t>元，自评结果已随部门决算一并公开。本部门2023年度已对</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个项目开展部门评价，涉及金额</w:t>
      </w:r>
      <w:r>
        <w:rPr>
          <w:rFonts w:hint="eastAsia" w:ascii="Times New Roman" w:hAnsi="Times New Roman" w:eastAsia="仿宋_GB2312" w:cs="仿宋_GB2312"/>
          <w:sz w:val="30"/>
          <w:szCs w:val="30"/>
          <w:highlight w:val="none"/>
          <w:lang w:val="en-US" w:eastAsia="zh-CN"/>
        </w:rPr>
        <w:t>800,400.00</w:t>
      </w:r>
      <w:r>
        <w:rPr>
          <w:rFonts w:hint="eastAsia" w:ascii="Times New Roman" w:hAnsi="Times New Roman" w:eastAsia="仿宋_GB2312" w:cs="仿宋_GB2312"/>
          <w:sz w:val="30"/>
          <w:szCs w:val="30"/>
          <w:highlight w:val="none"/>
          <w:lang w:eastAsia="zh-CN"/>
        </w:rPr>
        <w:t>元。</w:t>
      </w:r>
      <w:r>
        <w:rPr>
          <w:rFonts w:hint="default" w:ascii="Times New Roman" w:hAnsi="Times New Roman" w:eastAsia="仿宋_GB2312" w:cs="仿宋_GB2312"/>
          <w:sz w:val="30"/>
          <w:szCs w:val="30"/>
          <w:highlight w:val="none"/>
          <w:lang w:eastAsia="zh-CN"/>
        </w:rPr>
        <w:t> </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天津市河东区人民政府大直沽街道办事处不属于乡、镇、街级单位，不涉及公开2023年度教育、医疗卫生、社会保障和就业、住房保障、涉农补贴等民生支出情况</w:t>
      </w:r>
    </w:p>
    <w:p>
      <w:pPr>
        <w:autoSpaceDE w:val="0"/>
        <w:autoSpaceDN w:val="0"/>
        <w:adjustRightInd w:val="0"/>
        <w:jc w:val="left"/>
        <w:rPr>
          <w:rFonts w:hint="eastAsia" w:ascii="Times New Roman" w:hAnsi="Times New Roman" w:eastAsia="仿宋_GB2312" w:cs="仿宋_GB2312"/>
          <w:kern w:val="0"/>
          <w:sz w:val="30"/>
          <w:szCs w:val="30"/>
          <w:highlight w:val="none"/>
        </w:rPr>
      </w:pP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EAD8A3"/>
    <w:multiLevelType w:val="singleLevel"/>
    <w:tmpl w:val="DCEAD8A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6A01E3"/>
    <w:rsid w:val="0EBB5316"/>
    <w:rsid w:val="0EDC0789"/>
    <w:rsid w:val="0F4936D8"/>
    <w:rsid w:val="0FC42B69"/>
    <w:rsid w:val="0FF22FB9"/>
    <w:rsid w:val="118916FB"/>
    <w:rsid w:val="1221675E"/>
    <w:rsid w:val="12C34799"/>
    <w:rsid w:val="12D93FBD"/>
    <w:rsid w:val="13463246"/>
    <w:rsid w:val="142D4C1F"/>
    <w:rsid w:val="143405C4"/>
    <w:rsid w:val="15013503"/>
    <w:rsid w:val="15F1161D"/>
    <w:rsid w:val="161D1413"/>
    <w:rsid w:val="1666200B"/>
    <w:rsid w:val="168805D5"/>
    <w:rsid w:val="169623DC"/>
    <w:rsid w:val="16C5644A"/>
    <w:rsid w:val="16D76A65"/>
    <w:rsid w:val="17C84C4C"/>
    <w:rsid w:val="1949378C"/>
    <w:rsid w:val="199A3054"/>
    <w:rsid w:val="1A1104E0"/>
    <w:rsid w:val="1A404E9F"/>
    <w:rsid w:val="1AA54268"/>
    <w:rsid w:val="1B173F14"/>
    <w:rsid w:val="1B4641B9"/>
    <w:rsid w:val="1B520DB0"/>
    <w:rsid w:val="1B5D5A1E"/>
    <w:rsid w:val="1B7A68EC"/>
    <w:rsid w:val="1BCF5313"/>
    <w:rsid w:val="1CCA277E"/>
    <w:rsid w:val="1D562DA1"/>
    <w:rsid w:val="1DFB572F"/>
    <w:rsid w:val="1EC5396A"/>
    <w:rsid w:val="1EFB0588"/>
    <w:rsid w:val="1F2D3DFF"/>
    <w:rsid w:val="20D36602"/>
    <w:rsid w:val="20DB5BFD"/>
    <w:rsid w:val="21365D81"/>
    <w:rsid w:val="21556D90"/>
    <w:rsid w:val="21C24E94"/>
    <w:rsid w:val="21D73FEC"/>
    <w:rsid w:val="23736675"/>
    <w:rsid w:val="24B227A0"/>
    <w:rsid w:val="25BA7C7E"/>
    <w:rsid w:val="2666570F"/>
    <w:rsid w:val="26DB4B05"/>
    <w:rsid w:val="271B299E"/>
    <w:rsid w:val="27DD7C53"/>
    <w:rsid w:val="28222825"/>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1B7302"/>
    <w:rsid w:val="5236167C"/>
    <w:rsid w:val="52A37398"/>
    <w:rsid w:val="53C102A5"/>
    <w:rsid w:val="54380029"/>
    <w:rsid w:val="54A61249"/>
    <w:rsid w:val="54F16968"/>
    <w:rsid w:val="55334925"/>
    <w:rsid w:val="55AC416B"/>
    <w:rsid w:val="564C0516"/>
    <w:rsid w:val="5713248B"/>
    <w:rsid w:val="57833AC4"/>
    <w:rsid w:val="578735B4"/>
    <w:rsid w:val="58C3061C"/>
    <w:rsid w:val="58E93DFA"/>
    <w:rsid w:val="59452832"/>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3D29C0"/>
    <w:rsid w:val="654D2EBE"/>
    <w:rsid w:val="654E5711"/>
    <w:rsid w:val="656942F9"/>
    <w:rsid w:val="65B558C0"/>
    <w:rsid w:val="665D659A"/>
    <w:rsid w:val="667274BD"/>
    <w:rsid w:val="66BC2A82"/>
    <w:rsid w:val="672E57FA"/>
    <w:rsid w:val="68200AB4"/>
    <w:rsid w:val="68C169D0"/>
    <w:rsid w:val="69CD0B4E"/>
    <w:rsid w:val="6B4F5D3F"/>
    <w:rsid w:val="6B963EB9"/>
    <w:rsid w:val="6BBB51FE"/>
    <w:rsid w:val="6BD455AC"/>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3794EAB"/>
    <w:rsid w:val="7455465F"/>
    <w:rsid w:val="74EB3FB8"/>
    <w:rsid w:val="75AB44BA"/>
    <w:rsid w:val="78A136E3"/>
    <w:rsid w:val="79B7155B"/>
    <w:rsid w:val="79DC07A5"/>
    <w:rsid w:val="7ACA53E2"/>
    <w:rsid w:val="7B143565"/>
    <w:rsid w:val="7CB41B3D"/>
    <w:rsid w:val="7E2E7A36"/>
    <w:rsid w:val="7E703A39"/>
    <w:rsid w:val="7F0F4222"/>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2024-08-23T09:30:59Z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A44E0A178634409BBBA50D5636087390_13</vt:lpwstr>
  </property>
</Properties>
</file>