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600" w:lineRule="exact"/>
        <w:jc w:val="center"/>
        <w:rPr>
          <w:rFonts w:ascii="宋体"/>
          <w:color w:val="000000"/>
          <w:kern w:val="0"/>
          <w:sz w:val="28"/>
          <w:szCs w:val="28"/>
        </w:rPr>
      </w:pPr>
      <w:r>
        <w:rPr>
          <w:rFonts w:hint="eastAsia" w:ascii="宋体"/>
          <w:color w:val="000000"/>
          <w:kern w:val="0"/>
          <w:sz w:val="28"/>
          <w:szCs w:val="28"/>
        </w:rPr>
        <w:t>2024年度</w:t>
      </w:r>
      <w:r>
        <w:rPr>
          <w:rFonts w:hint="eastAsia" w:ascii="宋体"/>
          <w:color w:val="000000"/>
          <w:kern w:val="0"/>
          <w:sz w:val="28"/>
          <w:szCs w:val="28"/>
        </w:rPr>
        <w:t>天津市</w:t>
      </w:r>
      <w:r>
        <w:rPr>
          <w:rFonts w:hint="eastAsia" w:ascii="宋体"/>
          <w:color w:val="000000"/>
          <w:kern w:val="0"/>
          <w:sz w:val="28"/>
          <w:szCs w:val="28"/>
        </w:rPr>
        <w:t>城乡居民</w:t>
      </w:r>
      <w:r>
        <w:rPr>
          <w:rFonts w:hint="eastAsia" w:ascii="宋体"/>
          <w:color w:val="000000"/>
          <w:kern w:val="0"/>
          <w:sz w:val="28"/>
          <w:szCs w:val="28"/>
        </w:rPr>
        <w:t>医疗</w:t>
      </w:r>
      <w:r>
        <w:rPr>
          <w:rFonts w:hint="eastAsia" w:ascii="宋体"/>
          <w:color w:val="000000"/>
          <w:kern w:val="0"/>
          <w:sz w:val="28"/>
          <w:szCs w:val="28"/>
        </w:rPr>
        <w:t>保险</w:t>
      </w:r>
      <w:r>
        <w:rPr>
          <w:rFonts w:hint="eastAsia" w:ascii="宋体"/>
          <w:color w:val="000000"/>
          <w:kern w:val="0"/>
          <w:sz w:val="28"/>
          <w:szCs w:val="28"/>
        </w:rPr>
        <w:t>业务办理—参保缴费登记</w:t>
      </w:r>
    </w:p>
    <w:p>
      <w:pPr>
        <w:adjustRightInd w:val="0"/>
        <w:snapToGrid w:val="0"/>
        <w:spacing w:line="600" w:lineRule="exact"/>
        <w:ind w:firstLine="220" w:firstLineChars="200"/>
        <w:rPr>
          <w:rFonts w:ascii="宋体"/>
          <w:color w:val="000000"/>
          <w:kern w:val="0"/>
          <w:sz w:val="11"/>
          <w:szCs w:val="11"/>
        </w:rPr>
      </w:pPr>
    </w:p>
    <w:p>
      <w:pPr>
        <w:adjustRightInd w:val="0"/>
        <w:snapToGrid w:val="0"/>
        <w:spacing w:line="600" w:lineRule="exact"/>
        <w:ind w:firstLine="480" w:firstLineChars="200"/>
        <w:rPr>
          <w:rFonts w:ascii="宋体"/>
          <w:color w:val="000000"/>
          <w:kern w:val="0"/>
          <w:sz w:val="24"/>
          <w:szCs w:val="24"/>
        </w:rPr>
      </w:pPr>
      <w:r>
        <w:rPr>
          <w:rFonts w:hint="eastAsia" w:ascii="宋体"/>
          <w:color w:val="000000"/>
          <w:kern w:val="0"/>
          <w:sz w:val="24"/>
          <w:szCs w:val="24"/>
        </w:rPr>
        <w:t xml:space="preserve"> 一、事项名称：2024年度</w:t>
      </w:r>
      <w:r>
        <w:rPr>
          <w:rFonts w:hint="eastAsia" w:ascii="宋体"/>
          <w:color w:val="000000"/>
          <w:kern w:val="0"/>
          <w:sz w:val="24"/>
          <w:szCs w:val="24"/>
        </w:rPr>
        <w:t>天津市</w:t>
      </w:r>
      <w:r>
        <w:rPr>
          <w:rFonts w:hint="eastAsia" w:ascii="宋体"/>
          <w:color w:val="000000"/>
          <w:kern w:val="0"/>
          <w:sz w:val="24"/>
          <w:szCs w:val="24"/>
        </w:rPr>
        <w:t>城乡居民医疗</w:t>
      </w:r>
      <w:r>
        <w:rPr>
          <w:rFonts w:hint="eastAsia" w:ascii="宋体"/>
          <w:color w:val="000000"/>
          <w:kern w:val="0"/>
          <w:sz w:val="24"/>
          <w:szCs w:val="24"/>
        </w:rPr>
        <w:t>保险</w:t>
      </w:r>
      <w:r>
        <w:rPr>
          <w:rFonts w:hint="eastAsia" w:ascii="宋体"/>
          <w:color w:val="000000"/>
          <w:kern w:val="0"/>
          <w:sz w:val="24"/>
          <w:szCs w:val="24"/>
        </w:rPr>
        <w:t>业务办理—参保缴费登记</w:t>
      </w:r>
    </w:p>
    <w:p>
      <w:pPr>
        <w:adjustRightInd w:val="0"/>
        <w:snapToGrid w:val="0"/>
        <w:spacing w:line="600" w:lineRule="exact"/>
        <w:ind w:firstLine="480" w:firstLineChars="200"/>
        <w:rPr>
          <w:rFonts w:ascii="宋体"/>
          <w:color w:val="000000"/>
          <w:kern w:val="0"/>
          <w:sz w:val="24"/>
          <w:szCs w:val="24"/>
        </w:rPr>
      </w:pPr>
      <w:r>
        <w:rPr>
          <w:rFonts w:hint="eastAsia" w:ascii="宋体"/>
          <w:color w:val="000000"/>
          <w:kern w:val="0"/>
          <w:sz w:val="24"/>
          <w:szCs w:val="24"/>
        </w:rPr>
        <w:t xml:space="preserve"> </w:t>
      </w:r>
      <w:r>
        <w:rPr>
          <w:rFonts w:hint="eastAsia" w:ascii="宋体"/>
          <w:color w:val="000000"/>
          <w:kern w:val="0"/>
          <w:sz w:val="24"/>
          <w:szCs w:val="24"/>
        </w:rPr>
        <w:t>二</w:t>
      </w:r>
      <w:r>
        <w:rPr>
          <w:rFonts w:hint="eastAsia" w:ascii="宋体"/>
          <w:color w:val="000000"/>
          <w:kern w:val="0"/>
          <w:sz w:val="24"/>
          <w:szCs w:val="24"/>
        </w:rPr>
        <w:t>、参保范围</w:t>
      </w:r>
      <w:r>
        <w:rPr>
          <w:rFonts w:hint="eastAsia" w:ascii="宋体"/>
          <w:color w:val="000000"/>
          <w:kern w:val="0"/>
          <w:sz w:val="24"/>
          <w:szCs w:val="24"/>
        </w:rPr>
        <w:t>及要求</w:t>
      </w:r>
    </w:p>
    <w:p>
      <w:pPr>
        <w:adjustRightInd w:val="0"/>
        <w:snapToGrid w:val="0"/>
        <w:spacing w:line="600" w:lineRule="exact"/>
        <w:ind w:firstLine="480" w:firstLineChars="200"/>
        <w:rPr>
          <w:rFonts w:ascii="宋体"/>
          <w:color w:val="000000"/>
          <w:kern w:val="0"/>
          <w:sz w:val="24"/>
          <w:szCs w:val="24"/>
        </w:rPr>
      </w:pPr>
      <w:r>
        <w:rPr>
          <w:rFonts w:hint="eastAsia" w:ascii="宋体"/>
          <w:color w:val="000000"/>
          <w:kern w:val="0"/>
          <w:sz w:val="24"/>
          <w:szCs w:val="24"/>
        </w:rPr>
        <w:t xml:space="preserve"> </w:t>
      </w:r>
      <w:r>
        <w:rPr>
          <w:rFonts w:hint="eastAsia" w:ascii="宋体"/>
          <w:color w:val="000000"/>
          <w:kern w:val="0"/>
          <w:sz w:val="24"/>
          <w:szCs w:val="24"/>
        </w:rPr>
        <w:t>具有本</w:t>
      </w:r>
      <w:r>
        <w:rPr>
          <w:rFonts w:hint="eastAsia" w:ascii="宋体"/>
          <w:color w:val="000000"/>
          <w:kern w:val="0"/>
          <w:sz w:val="24"/>
          <w:szCs w:val="24"/>
        </w:rPr>
        <w:t>市户籍</w:t>
      </w:r>
      <w:r>
        <w:rPr>
          <w:rFonts w:hint="eastAsia" w:ascii="宋体"/>
          <w:color w:val="000000"/>
          <w:kern w:val="0"/>
          <w:sz w:val="24"/>
          <w:szCs w:val="24"/>
        </w:rPr>
        <w:t>或持有《天津市居住证》、《港澳居民居住证》、《台湾居民居住证》、《中华人民共和国外国人永久居留身份证》等有效证件的城乡未就业居民（含新生儿）；儿童（包括外省市、港、澳、台及外国籍学生儿童）。</w:t>
      </w:r>
    </w:p>
    <w:p>
      <w:pPr>
        <w:adjustRightInd w:val="0"/>
        <w:snapToGrid w:val="0"/>
        <w:spacing w:line="600" w:lineRule="exact"/>
        <w:ind w:firstLine="480" w:firstLineChars="200"/>
        <w:rPr>
          <w:rFonts w:ascii="宋体"/>
          <w:color w:val="000000"/>
          <w:kern w:val="0"/>
          <w:sz w:val="24"/>
          <w:szCs w:val="24"/>
        </w:rPr>
      </w:pPr>
      <w:r>
        <w:rPr>
          <w:rFonts w:hint="eastAsia" w:ascii="宋体"/>
          <w:color w:val="000000"/>
          <w:kern w:val="0"/>
          <w:sz w:val="24"/>
          <w:szCs w:val="24"/>
        </w:rPr>
        <w:t>三</w:t>
      </w:r>
      <w:r>
        <w:rPr>
          <w:rFonts w:hint="eastAsia" w:ascii="宋体"/>
          <w:color w:val="000000"/>
          <w:kern w:val="0"/>
          <w:sz w:val="24"/>
          <w:szCs w:val="24"/>
        </w:rPr>
        <w:t>、</w:t>
      </w:r>
      <w:r>
        <w:rPr>
          <w:rFonts w:hint="eastAsia" w:ascii="宋体"/>
          <w:color w:val="000000"/>
          <w:kern w:val="0"/>
          <w:sz w:val="24"/>
          <w:szCs w:val="24"/>
        </w:rPr>
        <w:t>办理流程</w:t>
      </w:r>
    </w:p>
    <w:p>
      <w:pPr>
        <w:pStyle w:val="2"/>
        <w:snapToGrid w:val="0"/>
        <w:spacing w:line="600" w:lineRule="exact"/>
        <w:jc w:val="both"/>
      </w:pPr>
      <w:r>
        <w:rPr>
          <w:rFonts w:hint="eastAsia"/>
        </w:rPr>
        <w:t xml:space="preserve">     1、登记。申请人或代办人携带户口簿或身份证等有效证件和相关材料到街道党   群服务中心办理登记。</w:t>
      </w:r>
    </w:p>
    <w:p>
      <w:pPr>
        <w:pStyle w:val="2"/>
        <w:snapToGrid w:val="0"/>
        <w:spacing w:line="600" w:lineRule="exact"/>
        <w:jc w:val="both"/>
      </w:pPr>
      <w:r>
        <w:rPr>
          <w:rFonts w:hint="eastAsia"/>
        </w:rPr>
        <w:t xml:space="preserve">     2、受理。街道党群服务中心把申请人信息录入天津市医疗保障信息平台。</w:t>
      </w:r>
    </w:p>
    <w:p>
      <w:pPr>
        <w:pStyle w:val="2"/>
        <w:snapToGrid w:val="0"/>
        <w:spacing w:line="600" w:lineRule="exact"/>
        <w:jc w:val="both"/>
      </w:pPr>
      <w:r>
        <w:rPr>
          <w:rFonts w:hint="eastAsia"/>
        </w:rPr>
        <w:t xml:space="preserve">     3、缴费。申请人可通过微信、支付宝和扫码等方式进行缴费。</w:t>
      </w:r>
    </w:p>
    <w:p>
      <w:pPr>
        <w:pStyle w:val="2"/>
        <w:snapToGrid w:val="0"/>
        <w:spacing w:line="600" w:lineRule="exact"/>
        <w:jc w:val="both"/>
      </w:pPr>
      <w:r>
        <w:rPr>
          <w:rFonts w:hint="eastAsia"/>
        </w:rPr>
        <w:t xml:space="preserve">     四、办理时间</w:t>
      </w:r>
    </w:p>
    <w:p>
      <w:pPr>
        <w:pStyle w:val="2"/>
        <w:snapToGrid w:val="0"/>
        <w:spacing w:line="600" w:lineRule="exact"/>
        <w:jc w:val="both"/>
      </w:pPr>
      <w:r>
        <w:rPr>
          <w:rFonts w:hint="eastAsia"/>
        </w:rPr>
        <w:t xml:space="preserve">     工作日：上午8:30-12:00，下午14:00-18:0</w:t>
      </w:r>
      <w:r>
        <w:rPr>
          <w:rFonts w:hint="eastAsia"/>
          <w:lang w:eastAsia="zh-CN"/>
        </w:rPr>
        <w:t>0。</w:t>
      </w:r>
      <w:bookmarkStart w:id="0" w:name="_GoBack"/>
      <w:bookmarkEnd w:id="0"/>
    </w:p>
    <w:p>
      <w:pPr>
        <w:pStyle w:val="2"/>
        <w:snapToGrid w:val="0"/>
        <w:spacing w:line="600" w:lineRule="exact"/>
        <w:jc w:val="both"/>
        <w:rPr>
          <w:rFonts w:hint="eastAsia"/>
        </w:rPr>
      </w:pPr>
      <w:r>
        <w:rPr>
          <w:rFonts w:hint="eastAsia"/>
        </w:rPr>
        <w:t xml:space="preserve">     五、办理机构：天津市河东区天津铁厂街道党群服务中心（天津市河东区天津铁厂街道综合便民中心）</w:t>
      </w:r>
    </w:p>
    <w:p>
      <w:pPr>
        <w:pStyle w:val="2"/>
        <w:snapToGrid w:val="0"/>
        <w:spacing w:line="600" w:lineRule="exact"/>
        <w:jc w:val="both"/>
      </w:pPr>
      <w:r>
        <w:rPr>
          <w:rFonts w:hint="eastAsia"/>
        </w:rPr>
        <w:t xml:space="preserve">     六、地点：天铁街神黄101号楼底商</w:t>
      </w:r>
    </w:p>
    <w:p>
      <w:pPr>
        <w:pStyle w:val="2"/>
        <w:snapToGrid w:val="0"/>
        <w:spacing w:line="600" w:lineRule="exact"/>
        <w:jc w:val="both"/>
      </w:pPr>
      <w:r>
        <w:rPr>
          <w:rFonts w:hint="eastAsia"/>
        </w:rPr>
        <w:t xml:space="preserve">     七、咨询电话：0310-3885016</w:t>
      </w:r>
    </w:p>
    <w:p>
      <w:pPr>
        <w:pStyle w:val="2"/>
        <w:jc w:val="both"/>
      </w:pPr>
      <w:r>
        <w:rPr>
          <w:rFonts w:hint="eastAsia"/>
        </w:rPr>
        <w:t xml:space="preserve">     </w:t>
      </w:r>
    </w:p>
    <w:p>
      <w:pPr>
        <w:adjustRightInd w:val="0"/>
        <w:spacing w:line="600" w:lineRule="exact"/>
        <w:ind w:firstLine="480" w:firstLineChars="200"/>
        <w:rPr>
          <w:rFonts w:ascii="宋体"/>
          <w:color w:val="000000"/>
          <w:kern w:val="0"/>
          <w:sz w:val="24"/>
          <w:szCs w:val="24"/>
        </w:rPr>
      </w:pPr>
      <w:r>
        <w:rPr>
          <w:rFonts w:hint="eastAsia" w:ascii="宋体"/>
          <w:color w:val="000000"/>
          <w:kern w:val="0"/>
          <w:sz w:val="24"/>
          <w:szCs w:val="24"/>
        </w:rPr>
        <w:t xml:space="preserve">     </w:t>
      </w:r>
    </w:p>
    <w:p>
      <w:pPr>
        <w:spacing w:line="600" w:lineRule="exact"/>
        <w:rPr>
          <w:rFonts w:ascii="宋体"/>
          <w:color w:val="000000"/>
          <w:kern w:val="0"/>
          <w:sz w:val="24"/>
          <w:szCs w:val="24"/>
        </w:rPr>
      </w:pPr>
      <w:r>
        <w:rPr>
          <w:rFonts w:hint="eastAsia" w:ascii="宋体"/>
          <w:color w:val="000000"/>
          <w:kern w:val="0"/>
          <w:sz w:val="24"/>
          <w:szCs w:val="24"/>
        </w:rPr>
        <w:t xml:space="preserve">  </w:t>
      </w:r>
      <w:r>
        <w:rPr>
          <w:rFonts w:hint="eastAsia" w:ascii="宋体"/>
          <w:color w:val="000000"/>
          <w:kern w:val="0"/>
          <w:sz w:val="24"/>
          <w:szCs w:val="24"/>
        </w:rPr>
        <w:t xml:space="preserve">  </w:t>
      </w:r>
    </w:p>
    <w:p>
      <w:pPr>
        <w:tabs>
          <w:tab w:val="left" w:pos="3157"/>
        </w:tabs>
        <w:adjustRightInd w:val="0"/>
        <w:spacing w:line="600" w:lineRule="exact"/>
        <w:rPr>
          <w:rFonts w:ascii="宋体"/>
          <w:color w:val="000000"/>
          <w:kern w:val="0"/>
          <w:sz w:val="24"/>
          <w:szCs w:val="24"/>
        </w:rPr>
      </w:pPr>
      <w:r>
        <w:rPr>
          <w:rFonts w:hint="eastAsia" w:ascii="宋体"/>
          <w:color w:val="000000"/>
          <w:kern w:val="0"/>
          <w:sz w:val="24"/>
          <w:szCs w:val="24"/>
        </w:rPr>
        <w:t xml:space="preserve">   </w:t>
      </w:r>
    </w:p>
    <w:p>
      <w:pPr>
        <w:rPr>
          <w:rFonts w:ascii="仿宋_GB2312" w:eastAsia="仿宋_GB2312"/>
          <w:sz w:val="30"/>
          <w:szCs w:val="30"/>
        </w:rPr>
      </w:pPr>
    </w:p>
    <w:sectPr>
      <w:footerReference r:id="rId3" w:type="default"/>
      <w:footerReference r:id="rId4" w:type="even"/>
      <w:pgSz w:w="11906" w:h="16838"/>
      <w:pgMar w:top="2041"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1 -</w:t>
    </w:r>
    <w:r>
      <w:rPr>
        <w:rFonts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4 -</w:t>
    </w:r>
    <w:r>
      <w:rPr>
        <w:rFonts w:asci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795A"/>
    <w:multiLevelType w:val="multilevel"/>
    <w:tmpl w:val="1A58795A"/>
    <w:lvl w:ilvl="0" w:tentative="0">
      <w:start w:val="1"/>
      <w:numFmt w:val="chineseCountingThousand"/>
      <w:pStyle w:val="12"/>
      <w:lvlText w:val="（%1）"/>
      <w:lvlJc w:val="left"/>
      <w:pPr>
        <w:tabs>
          <w:tab w:val="left" w:pos="0"/>
        </w:tabs>
        <w:ind w:left="2040" w:hanging="42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1">
    <w:nsid w:val="45AA1487"/>
    <w:multiLevelType w:val="multilevel"/>
    <w:tmpl w:val="45AA1487"/>
    <w:lvl w:ilvl="0" w:tentative="0">
      <w:start w:val="1"/>
      <w:numFmt w:val="chineseCountingThousand"/>
      <w:pStyle w:val="13"/>
      <w:lvlText w:val="%1、"/>
      <w:lvlJc w:val="left"/>
      <w:pPr>
        <w:tabs>
          <w:tab w:val="left" w:pos="0"/>
        </w:tabs>
        <w:ind w:left="1059" w:hanging="420"/>
      </w:pPr>
      <w:rPr>
        <w:rFonts w:ascii="Times New Roman" w:hAnsi="Times New Roman" w:cs="Times New Roman"/>
        <w:b w:val="0"/>
        <w:bCs w:val="0"/>
        <w:i w:val="0"/>
        <w:iCs w:val="0"/>
        <w:caps w:val="0"/>
        <w:smallCaps w:val="0"/>
        <w:strike w:val="0"/>
        <w:dstrike w:val="0"/>
        <w:color w:val="000000"/>
        <w:spacing w:val="0"/>
        <w:w w:val="1"/>
        <w:kern w:val="0"/>
        <w:position w:val="0"/>
        <w:szCs w:val="2"/>
        <w:u w:val="none"/>
        <w:vertAlign w:val="baseline"/>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olor w:val="000000"/>
      <w:kern w:val="0"/>
      <w:sz w:val="24"/>
      <w:szCs w:val="24"/>
    </w:rPr>
  </w:style>
  <w:style w:type="paragraph" w:styleId="6">
    <w:name w:val="Body Text"/>
    <w:basedOn w:val="1"/>
    <w:qFormat/>
    <w:uiPriority w:val="0"/>
    <w:pPr>
      <w:jc w:val="center"/>
    </w:pPr>
    <w:rPr>
      <w:sz w:val="44"/>
    </w:rPr>
  </w:style>
  <w:style w:type="paragraph" w:styleId="7">
    <w:name w:val="Balloon Text"/>
    <w:basedOn w:val="1"/>
    <w:link w:val="14"/>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paragraph" w:customStyle="1" w:styleId="12">
    <w:name w:val="标题2（序号）"/>
    <w:basedOn w:val="4"/>
    <w:next w:val="1"/>
    <w:qFormat/>
    <w:uiPriority w:val="0"/>
    <w:pPr>
      <w:keepLines w:val="0"/>
      <w:numPr>
        <w:ilvl w:val="0"/>
        <w:numId w:val="1"/>
      </w:numPr>
      <w:spacing w:before="0" w:after="0" w:line="240" w:lineRule="auto"/>
    </w:pPr>
    <w:rPr>
      <w:rFonts w:ascii="楷体_GB2312" w:eastAsia="楷体_GB2312"/>
      <w:b w:val="0"/>
      <w:bCs w:val="0"/>
      <w:kern w:val="0"/>
    </w:rPr>
  </w:style>
  <w:style w:type="paragraph" w:customStyle="1" w:styleId="13">
    <w:name w:val="标题1（序号）"/>
    <w:basedOn w:val="3"/>
    <w:next w:val="1"/>
    <w:qFormat/>
    <w:uiPriority w:val="0"/>
    <w:pPr>
      <w:keepLines w:val="0"/>
      <w:numPr>
        <w:ilvl w:val="0"/>
        <w:numId w:val="2"/>
      </w:numPr>
      <w:tabs>
        <w:tab w:val="left" w:pos="1280"/>
      </w:tabs>
      <w:spacing w:before="0" w:after="0" w:line="240" w:lineRule="auto"/>
    </w:pPr>
    <w:rPr>
      <w:rFonts w:ascii="黑体" w:eastAsia="黑体"/>
      <w:b w:val="0"/>
      <w:bCs w:val="0"/>
      <w:kern w:val="0"/>
      <w:sz w:val="32"/>
      <w:szCs w:val="32"/>
    </w:rPr>
  </w:style>
  <w:style w:type="character" w:customStyle="1" w:styleId="14">
    <w:name w:val="批注框文本 Char"/>
    <w:basedOn w:val="10"/>
    <w:link w:val="7"/>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72</Words>
  <Characters>413</Characters>
  <Lines>3</Lines>
  <Paragraphs>1</Paragraphs>
  <TotalTime>0</TotalTime>
  <ScaleCrop>false</ScaleCrop>
  <LinksUpToDate>false</LinksUpToDate>
  <CharactersWithSpaces>484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2023-11-28T11:08:00Z</dcterms:created>
  <dc:creator>谢一明</dc:creator>
  <cp:lastModifiedBy>iPhone</cp:lastModifiedBy>
  <cp:lastPrinted>2023-09-23T20:17:00Z</cp:lastPrinted>
  <dcterms:modified xsi:type="dcterms:W3CDTF">2023-11-28T15:13:29Z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2052-12.6.0</vt:lpwstr>
  </property>
  <property fmtid="{D5CDD505-2E9C-101B-9397-08002B2CF9AE}" pid="3" name="ICV">
    <vt:lpwstr>150020F7D36FEAB41193656586053235_31</vt:lpwstr>
  </property>
</Properties>
</file>