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天津市河东区中山门街道退役军人服务站2023年度部门决算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center"/>
        <w:rPr>
          <w:rFonts w:hint="eastAsia" w:ascii="Times New Roman" w:hAnsi="Times New Roman" w:eastAsia="方正小标宋简体" w:cs="方正小标宋简体"/>
          <w:kern w:val="44"/>
          <w:sz w:val="44"/>
          <w:szCs w:val="44"/>
          <w:highlight w:val="none"/>
        </w:rPr>
      </w:pPr>
    </w:p>
    <w:p>
      <w:pPr>
        <w:autoSpaceDE w:val="0"/>
        <w:autoSpaceDN w:val="0"/>
        <w:adjustRightInd w:val="0"/>
        <w:spacing w:line="700" w:lineRule="exact"/>
        <w:jc w:val="center"/>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天津市河东区中山门街道退役军人服务站主要承担退役军人服务事务性工作。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天津市河东区中山门街道退役军人服务站部门内设1个职能</w:t>
      </w:r>
      <w:r>
        <w:rPr>
          <w:rFonts w:hint="eastAsia" w:ascii="Times New Roman" w:hAnsi="Times New Roman" w:eastAsia="仿宋_GB2312" w:cs="仿宋_GB2312"/>
          <w:sz w:val="30"/>
          <w:szCs w:val="30"/>
          <w:highlight w:val="none"/>
          <w:lang w:val="en-US" w:eastAsia="zh-CN"/>
        </w:rPr>
        <w:t>科</w:t>
      </w:r>
      <w:r>
        <w:rPr>
          <w:rFonts w:hint="eastAsia" w:ascii="Times New Roman" w:hAnsi="Times New Roman" w:eastAsia="仿宋_GB2312" w:cs="仿宋_GB2312"/>
          <w:sz w:val="30"/>
          <w:szCs w:val="30"/>
          <w:highlight w:val="none"/>
          <w:lang w:eastAsia="zh-CN"/>
        </w:rPr>
        <w:t>室；下辖0个预算单位。纳入天津市河东区中山门街道退役军人服务站2023年度部门决算编制范围的单位包括：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天津市河东区中山门街道退役军人服务站</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天津市河东区中山门街道退役军人服务站2023年度政府性基金预算财政拨款收入支出决算表为空表。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天津市河东区中山门街道退役军人服务站2023年度国有资本经营预算财政拨款收入支出决算表为空表。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天津市河东区中山门街道退役军人服务站2023年度财政拨款“三公”经费支出决算表为空表。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left"/>
        <w:outlineLvl w:val="1"/>
        <w:rPr>
          <w:rFonts w:hint="eastAsia" w:ascii="Times New Roman" w:hAnsi="Times New Roman" w:eastAsia="方正小标宋简体" w:cs="方正小标宋简体"/>
          <w:kern w:val="44"/>
          <w:sz w:val="44"/>
          <w:szCs w:val="44"/>
          <w:highlight w:val="none"/>
        </w:rPr>
      </w:pPr>
    </w:p>
    <w:p>
      <w:pPr>
        <w:rPr>
          <w:rFonts w:hint="eastAsia" w:ascii="Times New Roman" w:hAnsi="Times New Roman" w:eastAsia="方正小标宋简体" w:cs="方正小标宋简体"/>
          <w:kern w:val="44"/>
          <w:sz w:val="44"/>
          <w:szCs w:val="44"/>
          <w:highlight w:val="none"/>
          <w:lang w:val="en-US" w:eastAsia="zh-CN"/>
        </w:rPr>
      </w:pPr>
      <w:r>
        <w:rPr>
          <w:rFonts w:hint="eastAsia" w:ascii="Times New Roman" w:hAnsi="Times New Roman" w:eastAsia="方正小标宋简体" w:cs="方正小标宋简体"/>
          <w:kern w:val="44"/>
          <w:sz w:val="44"/>
          <w:szCs w:val="44"/>
          <w:highlight w:val="none"/>
          <w:lang w:val="en-US" w:eastAsia="zh-CN"/>
        </w:rPr>
        <w:br w:type="page"/>
      </w:r>
    </w:p>
    <w:p>
      <w:pPr>
        <w:keepNext/>
        <w:keepLines/>
        <w:autoSpaceDE w:val="0"/>
        <w:autoSpaceDN w:val="0"/>
        <w:adjustRightInd w:val="0"/>
        <w:spacing w:line="600" w:lineRule="exact"/>
        <w:jc w:val="center"/>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keepNext/>
        <w:keepLines/>
        <w:autoSpaceDE w:val="0"/>
        <w:autoSpaceDN w:val="0"/>
        <w:adjustRightInd w:val="0"/>
        <w:spacing w:line="600" w:lineRule="exact"/>
        <w:jc w:val="left"/>
        <w:outlineLvl w:val="1"/>
        <w:rPr>
          <w:rFonts w:hint="eastAsia" w:ascii="Times New Roman" w:hAnsi="Times New Roman" w:eastAsia="黑体" w:cs="黑体"/>
          <w:b/>
          <w:bCs/>
          <w:kern w:val="0"/>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天津市河东区中山门街道退役军人服务站2023年度收入、支出决算总计</w:t>
      </w:r>
      <w:r>
        <w:rPr>
          <w:rFonts w:hint="eastAsia" w:ascii="Times New Roman" w:hAnsi="Times New Roman" w:eastAsia="仿宋_GB2312" w:cs="仿宋_GB2312"/>
          <w:sz w:val="30"/>
          <w:szCs w:val="30"/>
          <w:highlight w:val="none"/>
          <w:lang w:eastAsia="zh-CN"/>
        </w:rPr>
        <w:t>3,903,111.93元，与2022年度相比，收、支总计各减少232,779.73元，下降5.63%，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：本年度退役军人事务局非同级拨款减少。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天津市河东区中山门街道退役军人服务站</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3,797,989.93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减少337,901.73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本年度退役军人事务局非同级拨款减少。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533,204.61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14.04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1452" w:firstLineChars="484"/>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3,264,785.32元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85.96%</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天津市河东区中山门街道退役军人服务站</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3,829,103.38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186,820.28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本年度退役军人事务局非同级拨款减少 。</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547,471.61元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14.3</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3,281,631.77元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占85.7%。</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天津市河东区中山门街道退役军人服务站</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533,204.61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102,127.46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23.69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人员晋级晋档，提职。</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天津市河东区中山门街道退役军人服务站2023年度部门决算一般公共预算财政拨款支出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计533,204.61元，占本年支出合计的13.93%，与2022年度相比，一般公共预算财政拨款支出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102,127.46元，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23.69%，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：人员晋级晋档，提职。</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533,204.61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社会保障和就业（类）支出509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448.63元，占95.54%；卫生健康（类）支出23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755.98元，占4.46%。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416,907.28</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533,204.61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127.9</w:t>
      </w:r>
      <w:r>
        <w:rPr>
          <w:rFonts w:hint="eastAsia" w:ascii="Times New Roman" w:hAnsi="Times New Roman" w:eastAsia="仿宋_GB2312" w:cs="Times New Roman"/>
          <w:sz w:val="30"/>
          <w:szCs w:val="30"/>
          <w:highlight w:val="none"/>
          <w:lang w:val="en-US"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社会保障和就业支出（类）行政事业单位养老支出（款）机关事业单位基本养老保险缴费支出（项）年初预算为25,603.20元，</w:t>
      </w:r>
      <w:bookmarkStart w:id="0" w:name="_GoBack"/>
      <w:bookmarkEnd w:id="0"/>
      <w:r>
        <w:rPr>
          <w:rFonts w:hint="eastAsia" w:ascii="Times New Roman" w:hAnsi="Times New Roman" w:eastAsia="仿宋_GB2312" w:cs="仿宋_GB2312"/>
          <w:sz w:val="30"/>
          <w:szCs w:val="30"/>
          <w:highlight w:val="none"/>
          <w:lang w:eastAsia="zh-CN"/>
        </w:rPr>
        <w:t>支出决算为38,328.96元，完成年初预算的149.70%，决算数大于年初预算数的主要原因是人员晋级晋档，提职。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社会保障和就业支出（类）行政事业单位养老支出（款）机关事业单位职业年金缴费支出（项）年初预算为12,801.6</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元，支出决算为19,164.48元，完成年初预算的149.70%，决算数大于年初预算数的主要原因是人员晋级晋档，提职。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社会保障和就业支出（类）退役军人管理事务（款）事业运行（项）年初预算为362,500.48元，支出决算为451,955.19元，完成年初预算的124.68%，决算数大于年初预算数的主要原因是人员晋级晋档，提职。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卫生健康支出（类）行政事业单位医疗（款） 事业单位医疗（项）年初预算为16,002.00元，支出决算为23,755.98元，完成年初预算的148.46%，决算数大于年初预算数的主要原因是人员晋级晋档，提职。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天津市河东区中山门街道退役军人服务站</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533,204.61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102,127.46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人员晋级晋档，提职。</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514,667.07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主要包括基本工资、津贴补贴、绩效工资、机关事业单位基本养老保险缴费、职业年金缴费、职工基本医疗保险缴费、其他社会保障缴费、住房公积金、其他工资福利支出、奖励金。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18,537.54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主要包括手续费、劳务费、工会经费、福利费。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天津市河东区中山门街道退役军人服务站2023年度无政府性基金预算财政拨款收入、支出和结转结余。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天津市河东区中山门街道退役军人服务站2023年度无国有资本经营预算财政拨款收入、支出和结转结余。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天津市河东区中山门街道退役军人服务站2023年度无机关运行经费。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天津市河东区中山门街道退役军人服务站2023年度无政府采购支出。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天津市河东区中山门街道退役军人服务站2023年度无国有资产占有使用情况。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天津市河东区中山门街道退役军人服务站2023年度无教育、医疗卫生、社会保障和就业、住房保障、涉农补贴等民生支出情况。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0616A5"/>
    <w:rsid w:val="017D4A3B"/>
    <w:rsid w:val="01A10E80"/>
    <w:rsid w:val="01CD7E32"/>
    <w:rsid w:val="01FE4477"/>
    <w:rsid w:val="029D518A"/>
    <w:rsid w:val="02AF10C3"/>
    <w:rsid w:val="03311B3F"/>
    <w:rsid w:val="03497C15"/>
    <w:rsid w:val="03901927"/>
    <w:rsid w:val="03A5053B"/>
    <w:rsid w:val="05CA273A"/>
    <w:rsid w:val="05E31047"/>
    <w:rsid w:val="05E55C53"/>
    <w:rsid w:val="06846C58"/>
    <w:rsid w:val="069A035E"/>
    <w:rsid w:val="06FA1F46"/>
    <w:rsid w:val="07267E44"/>
    <w:rsid w:val="07425D24"/>
    <w:rsid w:val="07A23238"/>
    <w:rsid w:val="085D1644"/>
    <w:rsid w:val="08823291"/>
    <w:rsid w:val="09470FAF"/>
    <w:rsid w:val="0A7D5D1A"/>
    <w:rsid w:val="0AF018E5"/>
    <w:rsid w:val="0B1428B6"/>
    <w:rsid w:val="0B2716A6"/>
    <w:rsid w:val="0B2E72C7"/>
    <w:rsid w:val="0B3822BF"/>
    <w:rsid w:val="0B9A1828"/>
    <w:rsid w:val="0BA01E8C"/>
    <w:rsid w:val="0C1A178A"/>
    <w:rsid w:val="0C411F0C"/>
    <w:rsid w:val="0CDD71F7"/>
    <w:rsid w:val="0D664210"/>
    <w:rsid w:val="0D677936"/>
    <w:rsid w:val="0DA7267B"/>
    <w:rsid w:val="0DFB4FC0"/>
    <w:rsid w:val="0E267459"/>
    <w:rsid w:val="0EBB5316"/>
    <w:rsid w:val="0EF64B0C"/>
    <w:rsid w:val="0F437B3F"/>
    <w:rsid w:val="0F4936D8"/>
    <w:rsid w:val="0FC42B69"/>
    <w:rsid w:val="0FF22FB9"/>
    <w:rsid w:val="118916FB"/>
    <w:rsid w:val="1221675E"/>
    <w:rsid w:val="12C34799"/>
    <w:rsid w:val="12D93FBD"/>
    <w:rsid w:val="13463246"/>
    <w:rsid w:val="140E2D1A"/>
    <w:rsid w:val="14107C38"/>
    <w:rsid w:val="142D4C1F"/>
    <w:rsid w:val="14791E96"/>
    <w:rsid w:val="15F1161D"/>
    <w:rsid w:val="161D1413"/>
    <w:rsid w:val="1666200B"/>
    <w:rsid w:val="16C5644A"/>
    <w:rsid w:val="16D76A65"/>
    <w:rsid w:val="17297D05"/>
    <w:rsid w:val="17C84C4C"/>
    <w:rsid w:val="18C43DA2"/>
    <w:rsid w:val="1949378C"/>
    <w:rsid w:val="19852B6E"/>
    <w:rsid w:val="199A3054"/>
    <w:rsid w:val="19B46109"/>
    <w:rsid w:val="1A1104E0"/>
    <w:rsid w:val="1A404E9F"/>
    <w:rsid w:val="1AA54268"/>
    <w:rsid w:val="1B173F14"/>
    <w:rsid w:val="1B4641B9"/>
    <w:rsid w:val="1B520DB0"/>
    <w:rsid w:val="1B5D5A1E"/>
    <w:rsid w:val="1B7A68EC"/>
    <w:rsid w:val="1CCA277E"/>
    <w:rsid w:val="1D4A508A"/>
    <w:rsid w:val="1D8C1B31"/>
    <w:rsid w:val="1DC17FD3"/>
    <w:rsid w:val="1DFB572F"/>
    <w:rsid w:val="1E227EB5"/>
    <w:rsid w:val="1EC5396A"/>
    <w:rsid w:val="1EFB0588"/>
    <w:rsid w:val="1FD2401F"/>
    <w:rsid w:val="1FE86B67"/>
    <w:rsid w:val="1FFF1103"/>
    <w:rsid w:val="203C4BB2"/>
    <w:rsid w:val="20810B40"/>
    <w:rsid w:val="20DB5BFD"/>
    <w:rsid w:val="20EE0703"/>
    <w:rsid w:val="21365D81"/>
    <w:rsid w:val="21556D90"/>
    <w:rsid w:val="21634758"/>
    <w:rsid w:val="21930031"/>
    <w:rsid w:val="21C24E94"/>
    <w:rsid w:val="21D73FEC"/>
    <w:rsid w:val="227A6D81"/>
    <w:rsid w:val="22AE55F6"/>
    <w:rsid w:val="23736675"/>
    <w:rsid w:val="23887F1A"/>
    <w:rsid w:val="23D34EAC"/>
    <w:rsid w:val="24057E00"/>
    <w:rsid w:val="2440767B"/>
    <w:rsid w:val="24B227A0"/>
    <w:rsid w:val="25BA7C7E"/>
    <w:rsid w:val="26517447"/>
    <w:rsid w:val="2666570F"/>
    <w:rsid w:val="267C5A93"/>
    <w:rsid w:val="26DB4B05"/>
    <w:rsid w:val="271B299E"/>
    <w:rsid w:val="27DD7C53"/>
    <w:rsid w:val="284E3F62"/>
    <w:rsid w:val="28612632"/>
    <w:rsid w:val="29B15A2D"/>
    <w:rsid w:val="2A520746"/>
    <w:rsid w:val="2A924D25"/>
    <w:rsid w:val="2BC20F83"/>
    <w:rsid w:val="2C800474"/>
    <w:rsid w:val="2C8F0671"/>
    <w:rsid w:val="2C9B7F38"/>
    <w:rsid w:val="2D5A0475"/>
    <w:rsid w:val="2DA05507"/>
    <w:rsid w:val="2E487134"/>
    <w:rsid w:val="2E5C58A6"/>
    <w:rsid w:val="2E8C3709"/>
    <w:rsid w:val="2EC60E36"/>
    <w:rsid w:val="2F143277"/>
    <w:rsid w:val="2F146650"/>
    <w:rsid w:val="2F335019"/>
    <w:rsid w:val="2FA13000"/>
    <w:rsid w:val="2FC74096"/>
    <w:rsid w:val="2FF951BC"/>
    <w:rsid w:val="30000763"/>
    <w:rsid w:val="301E4F8F"/>
    <w:rsid w:val="307A24E3"/>
    <w:rsid w:val="307A6987"/>
    <w:rsid w:val="30BB5227"/>
    <w:rsid w:val="313F372D"/>
    <w:rsid w:val="31AC5D76"/>
    <w:rsid w:val="32146967"/>
    <w:rsid w:val="32443D30"/>
    <w:rsid w:val="32672F3B"/>
    <w:rsid w:val="33032C66"/>
    <w:rsid w:val="332D3FC0"/>
    <w:rsid w:val="33342246"/>
    <w:rsid w:val="343C796C"/>
    <w:rsid w:val="354D7E20"/>
    <w:rsid w:val="35747E49"/>
    <w:rsid w:val="35823AFA"/>
    <w:rsid w:val="358C1096"/>
    <w:rsid w:val="35B6328D"/>
    <w:rsid w:val="35D43E8F"/>
    <w:rsid w:val="35F44AE6"/>
    <w:rsid w:val="36144696"/>
    <w:rsid w:val="361C5F70"/>
    <w:rsid w:val="363763A9"/>
    <w:rsid w:val="36580FD3"/>
    <w:rsid w:val="371D3641"/>
    <w:rsid w:val="37314072"/>
    <w:rsid w:val="37E56638"/>
    <w:rsid w:val="381E22EE"/>
    <w:rsid w:val="38A14B21"/>
    <w:rsid w:val="38CE4D4C"/>
    <w:rsid w:val="3A5A05AD"/>
    <w:rsid w:val="3A8800F6"/>
    <w:rsid w:val="3AF76503"/>
    <w:rsid w:val="3B0209DD"/>
    <w:rsid w:val="3B0C198B"/>
    <w:rsid w:val="3B464F85"/>
    <w:rsid w:val="3B483C6E"/>
    <w:rsid w:val="3B776F10"/>
    <w:rsid w:val="3B7C7A57"/>
    <w:rsid w:val="3B8E1539"/>
    <w:rsid w:val="3D600CB3"/>
    <w:rsid w:val="3E426F14"/>
    <w:rsid w:val="3E9656CE"/>
    <w:rsid w:val="3EB42189"/>
    <w:rsid w:val="3EC62D97"/>
    <w:rsid w:val="3EE12F15"/>
    <w:rsid w:val="3EEF0B4C"/>
    <w:rsid w:val="3EF16375"/>
    <w:rsid w:val="3F2006FA"/>
    <w:rsid w:val="3F314E59"/>
    <w:rsid w:val="3FBB71AC"/>
    <w:rsid w:val="40CF0629"/>
    <w:rsid w:val="412831B4"/>
    <w:rsid w:val="412A7443"/>
    <w:rsid w:val="4137238C"/>
    <w:rsid w:val="41CC0838"/>
    <w:rsid w:val="429B7B84"/>
    <w:rsid w:val="43612B5A"/>
    <w:rsid w:val="43805C0B"/>
    <w:rsid w:val="43B835F7"/>
    <w:rsid w:val="43E227EF"/>
    <w:rsid w:val="43FF7795"/>
    <w:rsid w:val="44552CED"/>
    <w:rsid w:val="44CE4928"/>
    <w:rsid w:val="44E766B3"/>
    <w:rsid w:val="44EB17AA"/>
    <w:rsid w:val="45984C48"/>
    <w:rsid w:val="460A0EB4"/>
    <w:rsid w:val="47727F60"/>
    <w:rsid w:val="47A851B1"/>
    <w:rsid w:val="483E18D6"/>
    <w:rsid w:val="48586E62"/>
    <w:rsid w:val="485D29BF"/>
    <w:rsid w:val="48D64C22"/>
    <w:rsid w:val="49374433"/>
    <w:rsid w:val="49DA103E"/>
    <w:rsid w:val="4A0200C3"/>
    <w:rsid w:val="4A0E0E2B"/>
    <w:rsid w:val="4A2319E6"/>
    <w:rsid w:val="4A8E57CD"/>
    <w:rsid w:val="4AC8216A"/>
    <w:rsid w:val="4B546F92"/>
    <w:rsid w:val="4BEE1F6E"/>
    <w:rsid w:val="4C7B48CD"/>
    <w:rsid w:val="4CA13CE1"/>
    <w:rsid w:val="4CD450D8"/>
    <w:rsid w:val="4CF464D2"/>
    <w:rsid w:val="4D14664A"/>
    <w:rsid w:val="4D210FC7"/>
    <w:rsid w:val="4D720D77"/>
    <w:rsid w:val="4D8F600F"/>
    <w:rsid w:val="4DB6530E"/>
    <w:rsid w:val="4DB9688D"/>
    <w:rsid w:val="4E4E3945"/>
    <w:rsid w:val="4E680676"/>
    <w:rsid w:val="4E8C7B5A"/>
    <w:rsid w:val="4EEF20B4"/>
    <w:rsid w:val="4F167E2F"/>
    <w:rsid w:val="4F1D0BA6"/>
    <w:rsid w:val="4F391364"/>
    <w:rsid w:val="4FA424E7"/>
    <w:rsid w:val="4FBD62FD"/>
    <w:rsid w:val="4FCE6483"/>
    <w:rsid w:val="4FD337AC"/>
    <w:rsid w:val="4FE523CE"/>
    <w:rsid w:val="5236167C"/>
    <w:rsid w:val="529B4331"/>
    <w:rsid w:val="52A37398"/>
    <w:rsid w:val="53062732"/>
    <w:rsid w:val="53C102A5"/>
    <w:rsid w:val="54380029"/>
    <w:rsid w:val="54A61249"/>
    <w:rsid w:val="54B43586"/>
    <w:rsid w:val="54F16968"/>
    <w:rsid w:val="55AC416B"/>
    <w:rsid w:val="564C0516"/>
    <w:rsid w:val="56745595"/>
    <w:rsid w:val="569964F1"/>
    <w:rsid w:val="5713248B"/>
    <w:rsid w:val="57833AC4"/>
    <w:rsid w:val="57872C24"/>
    <w:rsid w:val="578735B4"/>
    <w:rsid w:val="58C3061C"/>
    <w:rsid w:val="58E93DFA"/>
    <w:rsid w:val="58F009D8"/>
    <w:rsid w:val="58FE0D0E"/>
    <w:rsid w:val="599E4BE5"/>
    <w:rsid w:val="5A1C0F73"/>
    <w:rsid w:val="5A227007"/>
    <w:rsid w:val="5A964C59"/>
    <w:rsid w:val="5C170425"/>
    <w:rsid w:val="5CD612EB"/>
    <w:rsid w:val="5D032E6E"/>
    <w:rsid w:val="5DC66F7C"/>
    <w:rsid w:val="5DFB2606"/>
    <w:rsid w:val="5E015742"/>
    <w:rsid w:val="5EB1144C"/>
    <w:rsid w:val="5EF37781"/>
    <w:rsid w:val="5F6D7131"/>
    <w:rsid w:val="5F7856C5"/>
    <w:rsid w:val="5FF67529"/>
    <w:rsid w:val="60B112E8"/>
    <w:rsid w:val="60C11011"/>
    <w:rsid w:val="615900E7"/>
    <w:rsid w:val="61745E04"/>
    <w:rsid w:val="61CA1B1C"/>
    <w:rsid w:val="61D75AE1"/>
    <w:rsid w:val="6209466E"/>
    <w:rsid w:val="620B43D3"/>
    <w:rsid w:val="624C1682"/>
    <w:rsid w:val="62B8202D"/>
    <w:rsid w:val="62BD5827"/>
    <w:rsid w:val="631E3E8D"/>
    <w:rsid w:val="63B80927"/>
    <w:rsid w:val="642D7885"/>
    <w:rsid w:val="643C1F0A"/>
    <w:rsid w:val="644D16E1"/>
    <w:rsid w:val="64925346"/>
    <w:rsid w:val="649A39AD"/>
    <w:rsid w:val="64F43B04"/>
    <w:rsid w:val="65106BBB"/>
    <w:rsid w:val="652E14AE"/>
    <w:rsid w:val="654D2EBE"/>
    <w:rsid w:val="654E5711"/>
    <w:rsid w:val="656942F9"/>
    <w:rsid w:val="6597649E"/>
    <w:rsid w:val="65B558C0"/>
    <w:rsid w:val="65EF2A10"/>
    <w:rsid w:val="665D659A"/>
    <w:rsid w:val="667274BD"/>
    <w:rsid w:val="66BC2A82"/>
    <w:rsid w:val="672E57FA"/>
    <w:rsid w:val="68200AB4"/>
    <w:rsid w:val="68857A93"/>
    <w:rsid w:val="68C169D0"/>
    <w:rsid w:val="68F211E6"/>
    <w:rsid w:val="696770E6"/>
    <w:rsid w:val="69AF61F7"/>
    <w:rsid w:val="69B406AE"/>
    <w:rsid w:val="6A6C6234"/>
    <w:rsid w:val="6B2661FA"/>
    <w:rsid w:val="6B4F5D3F"/>
    <w:rsid w:val="6B963EB9"/>
    <w:rsid w:val="6BBB51FE"/>
    <w:rsid w:val="6BCD2F71"/>
    <w:rsid w:val="6BF54B38"/>
    <w:rsid w:val="6C054650"/>
    <w:rsid w:val="6C1D5E3D"/>
    <w:rsid w:val="6CE00BD6"/>
    <w:rsid w:val="6CF70A69"/>
    <w:rsid w:val="6CFE17CB"/>
    <w:rsid w:val="6D5E0469"/>
    <w:rsid w:val="6D854C1A"/>
    <w:rsid w:val="6DB44D12"/>
    <w:rsid w:val="6E080CF4"/>
    <w:rsid w:val="6EB34837"/>
    <w:rsid w:val="6EBC5D26"/>
    <w:rsid w:val="6F525478"/>
    <w:rsid w:val="6FB737A2"/>
    <w:rsid w:val="6FC6235D"/>
    <w:rsid w:val="70180DF5"/>
    <w:rsid w:val="704716DB"/>
    <w:rsid w:val="708C6A78"/>
    <w:rsid w:val="70E84C6C"/>
    <w:rsid w:val="70FE35D3"/>
    <w:rsid w:val="71477C28"/>
    <w:rsid w:val="71600CA6"/>
    <w:rsid w:val="721131ED"/>
    <w:rsid w:val="7260119C"/>
    <w:rsid w:val="72701CEB"/>
    <w:rsid w:val="72AB4F61"/>
    <w:rsid w:val="72B3615B"/>
    <w:rsid w:val="7304296D"/>
    <w:rsid w:val="73373ABA"/>
    <w:rsid w:val="73534CF5"/>
    <w:rsid w:val="73724CC1"/>
    <w:rsid w:val="7455465F"/>
    <w:rsid w:val="74E83BAB"/>
    <w:rsid w:val="74FE7102"/>
    <w:rsid w:val="75AB44BA"/>
    <w:rsid w:val="771E5DEE"/>
    <w:rsid w:val="777B408D"/>
    <w:rsid w:val="77A779E7"/>
    <w:rsid w:val="7972397A"/>
    <w:rsid w:val="798B4D16"/>
    <w:rsid w:val="79B7155B"/>
    <w:rsid w:val="79DC07A5"/>
    <w:rsid w:val="7A3B04EE"/>
    <w:rsid w:val="7ACA53E2"/>
    <w:rsid w:val="7B143565"/>
    <w:rsid w:val="7D5A55C0"/>
    <w:rsid w:val="7D8133F0"/>
    <w:rsid w:val="7D817CB6"/>
    <w:rsid w:val="7E2E7A36"/>
    <w:rsid w:val="7E703A39"/>
    <w:rsid w:val="7F3217A8"/>
    <w:rsid w:val="7F5058C3"/>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1"/>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2"/>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customStyle="1" w:styleId="11">
    <w:name w:val="标题 1 字符"/>
    <w:basedOn w:val="10"/>
    <w:link w:val="2"/>
    <w:qFormat/>
    <w:uiPriority w:val="99"/>
    <w:rPr>
      <w:rFonts w:ascii="方正小标宋简体" w:eastAsia="方正小标宋简体"/>
      <w:kern w:val="0"/>
      <w:sz w:val="24"/>
      <w:szCs w:val="24"/>
    </w:rPr>
  </w:style>
  <w:style w:type="character" w:customStyle="1" w:styleId="12">
    <w:name w:val="标题 2 字符"/>
    <w:basedOn w:val="10"/>
    <w:link w:val="3"/>
    <w:qFormat/>
    <w:uiPriority w:val="99"/>
    <w:rPr>
      <w:rFonts w:ascii="方正小标宋简体" w:eastAsia="方正小标宋简体"/>
      <w:kern w:val="0"/>
      <w:sz w:val="24"/>
      <w:szCs w:val="24"/>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3</TotalTime>
  <ScaleCrop>false</ScaleCrop>
  <LinksUpToDate>false</LinksUpToDate>
  <CharactersWithSpaces>5662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财务</cp:lastModifiedBy>
  <dcterms:modified xsi:type="dcterms:W3CDTF">2024-09-24T06:53:15Z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0C12EED5991F49149F53C12C7CF7948F</vt:lpwstr>
  </property>
</Properties>
</file>