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6"/>
        <w:gridCol w:w="885"/>
        <w:gridCol w:w="600"/>
        <w:gridCol w:w="945"/>
        <w:gridCol w:w="4416"/>
        <w:gridCol w:w="98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10272"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pPr>
            <w:bookmarkStart w:id="0" w:name="table1"/>
            <w:r>
              <w:rPr>
                <w:rFonts w:ascii="方正小标宋简体" w:hAnsi="方正小标宋简体" w:eastAsia="方正小标宋简体" w:cs="方正小标宋简体"/>
                <w:kern w:val="0"/>
                <w:sz w:val="36"/>
                <w:szCs w:val="36"/>
                <w:lang w:val="en-US" w:eastAsia="zh-CN" w:bidi="ar"/>
              </w:rPr>
              <w:t>天津市</w:t>
            </w:r>
            <w:r>
              <w:rPr>
                <w:rFonts w:hint="eastAsia" w:ascii="方正小标宋简体" w:hAnsi="方正小标宋简体" w:eastAsia="方正小标宋简体" w:cs="方正小标宋简体"/>
                <w:kern w:val="0"/>
                <w:sz w:val="36"/>
                <w:szCs w:val="36"/>
                <w:lang w:val="en-US" w:eastAsia="zh-CN" w:bidi="ar"/>
              </w:rPr>
              <w:t>河东区</w:t>
            </w:r>
            <w:bookmarkStart w:id="1" w:name="_GoBack"/>
            <w:bookmarkEnd w:id="1"/>
            <w:r>
              <w:rPr>
                <w:rFonts w:ascii="方正小标宋简体" w:hAnsi="方正小标宋简体" w:eastAsia="方正小标宋简体" w:cs="方正小标宋简体"/>
                <w:kern w:val="0"/>
                <w:sz w:val="36"/>
                <w:szCs w:val="36"/>
                <w:lang w:val="en-US" w:eastAsia="zh-CN" w:bidi="ar"/>
              </w:rPr>
              <w:t>行政事业性收费目录清单（202312）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序号</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项目</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序号</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项目名称</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收费标准</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资金管理方式</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政 策 依 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一</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教育部门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56" w:type="dxa"/>
            <w:tcBorders>
              <w:top w:val="single" w:color="000000" w:sz="6" w:space="0"/>
              <w:left w:val="single" w:color="000000" w:sz="6" w:space="0"/>
              <w:bottom w:val="nil"/>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1</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公办幼儿园保教费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1.教育部门办园:                                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(1)示范园每生每月1060元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(2)一级园每生每月850元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(3)二级园每生每月640元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(4)三级园每生每月450元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(5)四级园每生每月240元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2.非教育部门办园:</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(1)示范园每生每月1272元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(2)一级园每生每月1020元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(3)二级园每生每月768元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(4)三级园每生每月540元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(5)四级园每生每月288元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具体标准见津发改价费[2019]679号文件</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发改价格[2011]3207号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津发改规[2018]8号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津财综[2019]75号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津发改价费[2019]679号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3</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普通高中学费、住宿费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1.市教委直属重点高中及二中、三中、七中:每生每学期1000元                                               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2.区属市级重点高中和区级重点高中:每生每学期630元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3.市区一般高中及农村地区高中:每生每学期340元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4.住宿费(含高中、初中、小学):每生每学年400元</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缴入财政专户</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津价费[2002]235号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津价费[2002]385号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津价费[2000]410号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121"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4</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中等职业学校学费、住宿费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1.普通中专、职业中专:每生每学年2500元            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2.职业高中、技工学校:每生每学年2200元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3.天津市音乐学院附中、天津市艺术学校、天津工艺美术学校、天津北方曲艺学校、天津市体育学校可参照艺术类普通高校学费标准的80%收取，即: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(1)表演、导演、指挥、美术专业:每生每学年不超过8000元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(2)理论、教育专业:每生每学年不超过4800元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(3)其他艺术类专业:每生每学年不超过6400元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4.除上述5所学校外的其他艺术类中等职业学校学费标准可参照艺术类普通高校学费标准的50%收取，即: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(1)表演、导演、指挥、美术专业:每生每学年不超过5000元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(2)理论、教育专业:每生每学年不超过3000元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(3)其他艺术类专业:每生每学年不超过4000元。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5.住宿费(含普通中专、职业中专、职业高中、技工学校):每生每学年500元</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缴入财政专户</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津价费[2000]389号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津价费[2000]165号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津价费[2003]23号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津发改价费[2015]962号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津价费[2000]410号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5</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高等院校(包括高职、专科、本科、研究生、留学生)学费、住宿费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1.高职高专学费(每生每学年):                                 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(1)一般专业:5000元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(2)特殊专业:5500元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(3)艺术类专业:8000元等</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2.预科生学费(每生每学年):3800元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3.普通高校本科学费(每生每学年):</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(1)文科类专业:市属院校4400元，部属院校5200元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(2)理工外语类专业:市属院校5400元，部属院校5800元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(3)医学类专业:市属院校5800元，部属院校6200元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(4)艺术类专业:艺术学理论类10000元，设计学类12000元，音乐与舞蹈学类、戏剧与影视学类、美术学类15000元等</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4.研究生学费(每生每学年):</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(1)全日制学术型硕士研究生专业:不超过8000元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(2)全日制学术型博士研究生专业:不超过10000元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(3)全日制专业学位硕士研究生专业:10000元至48000元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(4)全日制专业学位博士研究生专业:同一学校同一专业全日制专业学位硕士研究生学费标准基础上上浮不超过30%</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(5)非全日制研究生专业实行市场调节价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5.留学生收费:标准自定</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6.住宿费: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(1)普通高校、成人高校(含中央部委所属驻津院校)每生每学年400-1500元，具体标准见津价费[2000]410号。</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缴入财政专户</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津价费[1999]386号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津发改价费[2013]696号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津发改价费[2013]1220号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津发改价费[2014]824号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津发改价费[2015]855号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津发改价费[2016]873号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津发改价费[2017]736号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津发改价费[2018]535号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津发改价费[2018]536号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津发改价费[2018]585号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津发改价费[2014]93号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津发改价费[2018]898号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津发改函[2018]89号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津价费[1999]621号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津价费[2000]410号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津价费[2004]390号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计价格[2001]1226号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发改价格[2004]2839号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津价费[2004]525号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津发改价费[2019]540号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津发改价费[2019]541号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津发改价费[2020]160号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津发改价费[2020]238号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津发改价管[2022]203号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01"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6</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国家开放大学收费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1.成人教育学费(每生每学年):                                  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(1)全日制艺术类:不超过6000元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(2)全日制外语、计算机及其应用、临床医学和建筑学专业:不超过2300元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(3)全日制一般专业:不超过2000元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(4)成人高校业余班、函授班、电大注册视听生，按全日制班的80%收取等</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(5)具体见津价费[1999]621号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2.广播电视大学开放教育学费(每生每学分):</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(1)专科外语专业:70元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(2)其他专业:65元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(3)本科一般专业:70元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(4)特殊专业:80元等</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具体见津价费[2008]17号</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缴入财政专户</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津价费[1999]621号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津价费[2008]17号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津价费[2006]202号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二</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财政部门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6</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(医疗)票据工本费★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1.天津市医疗门诊收费票据(机打，1联)0.063元/份</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2.天津市医疗住院收费票据(机打，1联)0.063元/份</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计价格[2001]604号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财预[2002]584号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津财综[2014]72号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津财综[2016]7号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津财综[2023]41号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三</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城市管理部门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7</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生活垃圾处理费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1.居民:</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(1)未实行物业管理的居民每户每月5元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(2)实行物业管理的居民每月每户3元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(3)外埠来津居住人口每人每月2元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2.非居民:每吨260元</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18"/>
                <w:szCs w:val="18"/>
                <w:lang w:val="en-US" w:eastAsia="zh-CN" w:bidi="ar"/>
              </w:rPr>
              <w:t>《中华人民共和国固体废物污染环境防治法》</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《城市市容和环境卫生管理条例》</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国发[2011]9号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计价格[2002]872号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津财综[2017]165号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885" w:type="dxa"/>
            <w:tcBorders>
              <w:top w:val="single" w:color="000000" w:sz="6" w:space="0"/>
              <w:left w:val="single" w:color="000000" w:sz="6" w:space="0"/>
              <w:bottom w:val="nil"/>
              <w:right w:val="single" w:color="000000" w:sz="6" w:space="0"/>
            </w:tcBorders>
            <w:shd w:val="clear" w:color="auto" w:fill="auto"/>
            <w:vAlign w:val="center"/>
          </w:tcPr>
          <w:p/>
        </w:tc>
        <w:tc>
          <w:tcPr>
            <w:tcW w:w="600" w:type="dxa"/>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8</w:t>
            </w:r>
          </w:p>
        </w:tc>
        <w:tc>
          <w:tcPr>
            <w:tcW w:w="945" w:type="dxa"/>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城市道路占用、挖掘修复费</w:t>
            </w:r>
          </w:p>
        </w:tc>
        <w:tc>
          <w:tcPr>
            <w:tcW w:w="4416" w:type="dxa"/>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1.城市道路占用费标准:见津发改价费[2012]339号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(1)经营类棚亭:0.3-1.4元/日·平方米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(2)维修类棚停:0.2-0.6元/日·平方米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(3)经营摊点:0.2-0.8元/日·平方米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(4)维修摊点:0.1-0.4元/日·平方米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(5)邮亭报亭奶亭:0.1元/日·平方米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(6)副食、食品、饮食门前售货:0.1元/日·平方米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(7)堆物堆料:0.3-0.5元/日·平方米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(8)工程占路:0.2元/日·平方米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(9)机动车存车场:0.04-0.12元/日·平方米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(10)公共自行车存车处:0.02-0.06元/日·平方米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(11)单位自行车存车处:0.06-0.1元/日·平方米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(12)占路广告牌(M):0.4-0.8元/日·平方米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注:里巷、甬路按市场外标准减收50%。</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2.道路挖掘修复费标准:见津城管财[2021]121号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(1)快速路车行道:656元/平方米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(2)主干路车行道:585元/平方米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(3)次干路车行道:543元/平方米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(4)支路车行道:470元/平方米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(5)里巷道路:180元/平方米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(6)人行道(沥青砼):128元/平方米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(7)人行道(水泥砖):112元/平方米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(8)人行道(彩砖):159元/平方米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(9)水泥砼车行道:216元/平方米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(10)水泥缘石:25元/米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(11)双色彩砖人行道:135元/平方米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(12)水磨石彩砖人行道:170元/平方米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(13)水磨石侧石:80元/米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(14)水磨石侧卧石:100元/米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(15)石材路车行道:973元/平方米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(16)石材路人行道:682元/平方米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(17)石材缘石:94元/米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(18)石材侧石:143元/米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(19)人行道(环保型砖):159元/平方米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(20)环保型侧石:54元/米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(21)罩面(细粒式改性沥青砼4cm面层):83元/平方米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(22)罩面(细粒式沥青砼4cm面层):73元/平方米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注:凡未列入项目的设施挖掘修复按实际发生确定。新、改、扩建城市道路竣工后5年内和冬季确需挖掘的，按照有关规定增加收取道路挖掘修复费。</w:t>
            </w:r>
          </w:p>
        </w:tc>
        <w:tc>
          <w:tcPr>
            <w:tcW w:w="984" w:type="dxa"/>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《城市道路管理条例》(国务院令第198号)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财办税[2020]13号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《天津市城市道路管理条例》</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市政府令1990年第22号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市政府令2004年第65号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津政发[1981]231号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津政发[1999]59号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津政办发[2011]84号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津发改价费[2012]339号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津发改价费[2020]90号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津财综[2020]39号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津发改价费[2012]339号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津城管财[2021]121号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津城管公用规[2022]3号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津公用规[2023]1号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eastAsia="宋体"/>
                <w:sz w:val="24"/>
                <w:szCs w:val="24"/>
                <w:lang w:val="en-US" w:eastAsia="zh-CN"/>
              </w:rPr>
            </w:pPr>
            <w:r>
              <w:rPr>
                <w:rFonts w:hint="eastAsia" w:ascii="宋体"/>
                <w:sz w:val="24"/>
                <w:szCs w:val="24"/>
                <w:lang w:val="en-US" w:eastAsia="zh-CN"/>
              </w:rPr>
              <w:t>四</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卫生健康部门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84" w:type="dxa"/>
            <w:tcBorders>
              <w:top w:val="single" w:color="000000" w:sz="6" w:space="0"/>
              <w:left w:val="single" w:color="000000" w:sz="6" w:space="0"/>
              <w:bottom w:val="single" w:color="000000" w:sz="6" w:space="0"/>
              <w:right w:val="nil"/>
            </w:tcBorders>
            <w:shd w:val="clear" w:color="auto" w:fill="auto"/>
            <w:vAlign w:val="center"/>
          </w:tc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41"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9</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鉴定费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财税[2016]14号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发改价格[2016]488号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津财综[2016]143号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津发改价综[2017]181号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(1)医疗事故鉴定费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1.区级3000元/例                                           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2.市级3500元/例</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(2)职业病诊断鉴定费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3500元/例</w:t>
            </w:r>
          </w:p>
        </w:tc>
        <w:tc>
          <w:tcPr>
            <w:tcW w:w="984" w:type="dxa"/>
            <w:tcBorders>
              <w:top w:val="single" w:color="000000" w:sz="6" w:space="0"/>
              <w:left w:val="single" w:color="000000" w:sz="6" w:space="0"/>
              <w:bottom w:val="single" w:color="000000" w:sz="6" w:space="0"/>
              <w:right w:val="nil"/>
            </w:tcBorders>
            <w:shd w:val="clear" w:color="auto" w:fill="auto"/>
            <w:vAlign w:val="center"/>
          </w:tc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(3)预防接种异常反应鉴定费(第一类疫苗除外)</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3500元/例</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eastAsiaTheme="minorEastAsia"/>
                <w:sz w:val="24"/>
                <w:szCs w:val="24"/>
                <w:lang w:val="en-US" w:eastAsia="zh-CN"/>
              </w:rPr>
            </w:pPr>
            <w:r>
              <w:rPr>
                <w:rFonts w:hint="eastAsia" w:ascii="宋体"/>
                <w:sz w:val="24"/>
                <w:szCs w:val="24"/>
                <w:lang w:val="en-US" w:eastAsia="zh-CN"/>
              </w:rPr>
              <w:t>10</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新冠病毒核酸检测服务费★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市、区疾控机构对“愿检尽检”人群收取的新冠病毒核酸检测服务的收费标准为:</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(1)单人单检每人份13元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(2)混合检测(按照市卫健部门技术要求和标准实施)每人份3元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(3)新冠肺炎疫情结束本收费项目自动取消</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联防联控机制综发[2020]230号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津财综[2020]40号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津发改价管[2023]151号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eastAsia="宋体"/>
                <w:sz w:val="24"/>
                <w:szCs w:val="24"/>
                <w:lang w:val="en-US" w:eastAsia="zh-CN"/>
              </w:rPr>
            </w:pPr>
            <w:r>
              <w:rPr>
                <w:rFonts w:hint="eastAsia" w:ascii="宋体"/>
                <w:sz w:val="24"/>
                <w:szCs w:val="24"/>
                <w:lang w:val="en-US" w:eastAsia="zh-CN"/>
              </w:rPr>
              <w:t>五</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sz w:val="24"/>
                <w:szCs w:val="24"/>
              </w:rPr>
            </w:pPr>
            <w:r>
              <w:rPr>
                <w:rFonts w:hint="eastAsia" w:ascii="宋体" w:hAnsi="宋体" w:eastAsia="宋体" w:cs="宋体"/>
                <w:kern w:val="0"/>
                <w:sz w:val="18"/>
                <w:szCs w:val="18"/>
                <w:lang w:val="en-US" w:eastAsia="zh-CN" w:bidi="ar"/>
              </w:rPr>
              <w:t>人防部门</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tc>
        <w:tc>
          <w:tcPr>
            <w:tcW w:w="984" w:type="dxa"/>
            <w:tcBorders>
              <w:top w:val="single" w:color="000000" w:sz="6" w:space="0"/>
              <w:left w:val="single" w:color="000000" w:sz="6" w:space="0"/>
              <w:bottom w:val="single" w:color="000000" w:sz="6" w:space="0"/>
              <w:right w:val="nil"/>
            </w:tcBorders>
            <w:shd w:val="clear" w:color="auto" w:fill="auto"/>
            <w:vAlign w:val="center"/>
          </w:tc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21"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lang w:val="en-US"/>
              </w:rPr>
            </w:pPr>
            <w:r>
              <w:rPr>
                <w:rFonts w:hint="eastAsia" w:ascii="宋体" w:hAnsi="宋体" w:eastAsia="宋体" w:cs="宋体"/>
                <w:kern w:val="0"/>
                <w:sz w:val="18"/>
                <w:szCs w:val="18"/>
                <w:lang w:val="en-US" w:eastAsia="zh-CN" w:bidi="ar"/>
              </w:rPr>
              <w:t>11</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防空地下室易地建设费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1.1200元/建筑平方米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2.经济适用住房免征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3.其他减免政策按国家有关规定执行</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中发[2001]9号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财预[2002]584号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财综[2010]57号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津发改价管[2014]1078号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津财综[2015]4号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津财综[2019]58号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六</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相关行政机关</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984" w:type="dxa"/>
            <w:tcBorders>
              <w:top w:val="single" w:color="000000" w:sz="6" w:space="0"/>
              <w:left w:val="single" w:color="000000" w:sz="6" w:space="0"/>
              <w:bottom w:val="single" w:color="000000" w:sz="6" w:space="0"/>
              <w:right w:val="nil"/>
            </w:tcBorders>
            <w:shd w:val="clear" w:color="auto" w:fill="auto"/>
            <w:vAlign w:val="center"/>
          </w:tcPr>
          <w:p>
            <w:pPr>
              <w:rPr>
                <w:rFonts w:hint="eastAsia" w:ascii="宋体"/>
                <w:sz w:val="24"/>
                <w:szCs w:val="24"/>
              </w:rPr>
            </w:pP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155" w:hRule="atLeast"/>
        </w:trPr>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eastAsiaTheme="minorEastAsia"/>
                <w:lang w:val="en-US" w:eastAsia="zh-CN"/>
              </w:rPr>
            </w:pPr>
            <w:r>
              <w:rPr>
                <w:rFonts w:hint="eastAsia"/>
                <w:lang w:val="en-US" w:eastAsia="zh-CN"/>
              </w:rPr>
              <w:t>12</w:t>
            </w:r>
          </w:p>
        </w:tc>
        <w:tc>
          <w:tcPr>
            <w:tcW w:w="9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信息公开处理费</w:t>
            </w:r>
          </w:p>
        </w:tc>
        <w:tc>
          <w:tcPr>
            <w:tcW w:w="441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1.按件计收执行下列收费标准:</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(1)同一申请人1个自然月内累计申请10件以下(含10件)的:不收费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(2)同一申请人1个自然月内累计申请11至30件(含30件)的部分:100元/件</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(3)同一申请人1个自然月内累计申请31件以上的部分:以10件为一档，每增加一档，收费标准提高100元/件</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2.按量计收执行下列收费标准:</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(1)30页以下(含30页)的：不收费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(2)31至100页(含100页)的部分:10元/页</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(3)101至200页(含200页)的部分:20元/页</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(4)201页以上的部分:40元/页</w:t>
            </w:r>
          </w:p>
        </w:tc>
        <w:tc>
          <w:tcPr>
            <w:tcW w:w="984" w:type="dxa"/>
            <w:tcBorders>
              <w:top w:val="single" w:color="000000" w:sz="6" w:space="0"/>
              <w:left w:val="single" w:color="000000" w:sz="6" w:space="0"/>
              <w:bottom w:val="single" w:color="000000" w:sz="6" w:space="0"/>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国办函[2020]109号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津财综[2020]59号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0272" w:type="dxa"/>
            <w:gridSpan w:val="7"/>
            <w:tcBorders>
              <w:top w:val="single" w:color="000000" w:sz="6"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注:标注“★”号的为本市设立项目</w:t>
            </w:r>
          </w:p>
        </w:tc>
      </w:tr>
    </w:tbl>
    <w:p>
      <w:pPr>
        <w:rPr>
          <w:vanish/>
          <w:sz w:val="24"/>
          <w:szCs w:val="24"/>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4"/>
        <w:gridCol w:w="757"/>
        <w:gridCol w:w="424"/>
        <w:gridCol w:w="1090"/>
        <w:gridCol w:w="5117"/>
        <w:gridCol w:w="710"/>
        <w:gridCol w:w="19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rPr>
        <w:tc>
          <w:tcPr>
            <w:tcW w:w="10466"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default" w:ascii="方正小标宋简体" w:hAnsi="方正小标宋简体" w:eastAsia="方正小标宋简体" w:cs="方正小标宋简体"/>
                <w:kern w:val="0"/>
                <w:sz w:val="36"/>
                <w:szCs w:val="36"/>
                <w:lang w:val="en-US" w:eastAsia="zh-CN" w:bidi="ar"/>
              </w:rPr>
              <w:t>天津市涉企行政事业性收费目录清单（202312）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序号</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部门</w:t>
            </w:r>
          </w:p>
        </w:tc>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项目</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序号</w:t>
            </w:r>
          </w:p>
        </w:tc>
        <w:tc>
          <w:tcPr>
            <w:tcW w:w="10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项目名称</w:t>
            </w:r>
          </w:p>
        </w:tc>
        <w:tc>
          <w:tcPr>
            <w:tcW w:w="51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收费标准</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资金管理方式</w:t>
            </w:r>
          </w:p>
        </w:tc>
        <w:tc>
          <w:tcPr>
            <w:tcW w:w="19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政 策 依 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一</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城市管理部门</w:t>
            </w:r>
          </w:p>
        </w:tc>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09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51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00" w:hRule="atLeast"/>
        </w:trPr>
        <w:tc>
          <w:tcPr>
            <w:tcW w:w="424" w:type="dxa"/>
            <w:tcBorders>
              <w:top w:val="single" w:color="000000" w:sz="6" w:space="0"/>
              <w:left w:val="single" w:color="000000" w:sz="6" w:space="0"/>
              <w:bottom w:val="nil"/>
              <w:right w:val="single" w:color="000000" w:sz="6" w:space="0"/>
            </w:tcBorders>
            <w:shd w:val="clear" w:color="auto" w:fill="auto"/>
            <w:vAlign w:val="center"/>
          </w:tcPr>
          <w:p>
            <w:pPr>
              <w:rPr>
                <w:rFonts w:hint="eastAsia" w:ascii="宋体"/>
                <w:sz w:val="24"/>
                <w:szCs w:val="24"/>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1</w:t>
            </w:r>
          </w:p>
        </w:tc>
        <w:tc>
          <w:tcPr>
            <w:tcW w:w="10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生活垃圾处理费</w:t>
            </w:r>
          </w:p>
        </w:tc>
        <w:tc>
          <w:tcPr>
            <w:tcW w:w="51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1.居民:</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(1)未实行物业管理的居民每户每月5元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(2)实行物业管理的居民每月每户3元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(3)外埠来津居住人口每人每月2元</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2.非居民:每吨260元</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《中华人民共和国固体废物污染环境防治法》</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《城市市容和环境卫生管理条例》</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国发[2011]9号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计价格[2002]872号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津财综[2017]165号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95" w:hRule="atLeast"/>
        </w:trPr>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二</w:t>
            </w: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人民防空部门</w:t>
            </w:r>
          </w:p>
        </w:tc>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09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51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94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25" w:hRule="atLeast"/>
        </w:trPr>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75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2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2</w:t>
            </w:r>
          </w:p>
        </w:tc>
        <w:tc>
          <w:tcPr>
            <w:tcW w:w="10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防空地下室易地建设费</w:t>
            </w:r>
          </w:p>
        </w:tc>
        <w:tc>
          <w:tcPr>
            <w:tcW w:w="51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1.1200元/建筑平方米</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2.经济适用住房免征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3.其他减免政策按国家有关规定执行</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缴入国库</w:t>
            </w:r>
          </w:p>
        </w:tc>
        <w:tc>
          <w:tcPr>
            <w:tcW w:w="19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中发[2001]9号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财预[2002]584号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财综[2010]57号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津发改价管[2014]1078号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津财综[2015]4号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津财综[2017]139号</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津财综[2019]58号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6" w:hRule="atLeast"/>
        </w:trPr>
        <w:tc>
          <w:tcPr>
            <w:tcW w:w="0" w:type="auto"/>
            <w:gridSpan w:val="7"/>
            <w:tcBorders>
              <w:top w:val="single" w:color="000000" w:sz="6"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18"/>
                <w:szCs w:val="18"/>
                <w:lang w:val="en-US" w:eastAsia="zh-CN" w:bidi="ar"/>
              </w:rPr>
              <w:t>注：标注“▲”号的为对小型微型企业免征项目</w:t>
            </w:r>
          </w:p>
        </w:tc>
      </w:tr>
    </w:tbl>
    <w:p>
      <w:pPr>
        <w:rPr>
          <w:vanish/>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u w:val="none"/>
        </w:rPr>
        <w:br w:type="textWrapping"/>
      </w:r>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zIxNzE5MDFmMGZlYzE0NjdkYjczMTJjMWVhZWEifQ=="/>
  </w:docVars>
  <w:rsids>
    <w:rsidRoot w:val="00000000"/>
    <w:rsid w:val="22214E8B"/>
    <w:rsid w:val="45495D39"/>
    <w:rsid w:val="52B749F4"/>
    <w:rsid w:val="6B87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2024-03-21T02:27:00Z</dcterms:created>
  <dc:creator>1</dc:creator>
  <cp:lastModifiedBy>小华</cp:lastModifiedBy>
  <dcterms:modified xsi:type="dcterms:W3CDTF">2024-03-21T03:21:07Z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C5D162736C8E4FD1AAE4C8BA2E27BDEE_13</vt:lpwstr>
  </property>
</Properties>
</file>