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0" w:type="dxa"/>
        <w:tblInd w:w="93" w:type="dxa"/>
        <w:tblLayout w:type="fixed"/>
        <w:tblLook w:val="04A0"/>
      </w:tblPr>
      <w:tblGrid>
        <w:gridCol w:w="516"/>
        <w:gridCol w:w="1393"/>
        <w:gridCol w:w="720"/>
        <w:gridCol w:w="312"/>
        <w:gridCol w:w="4304"/>
        <w:gridCol w:w="723"/>
        <w:gridCol w:w="836"/>
        <w:gridCol w:w="160"/>
        <w:gridCol w:w="236"/>
      </w:tblGrid>
      <w:tr w:rsidR="00CF561E">
        <w:trPr>
          <w:trHeight w:val="360"/>
        </w:trPr>
        <w:tc>
          <w:tcPr>
            <w:tcW w:w="1909" w:type="dxa"/>
            <w:gridSpan w:val="2"/>
            <w:tcBorders>
              <w:top w:val="nil"/>
              <w:left w:val="nil"/>
              <w:bottom w:val="nil"/>
              <w:right w:val="nil"/>
            </w:tcBorders>
            <w:shd w:val="clear" w:color="auto" w:fill="auto"/>
            <w:vAlign w:val="center"/>
          </w:tcPr>
          <w:p w:rsidR="00CF561E" w:rsidRDefault="002A2D0A">
            <w:pPr>
              <w:widowControl/>
              <w:jc w:val="left"/>
              <w:rPr>
                <w:rFonts w:ascii="黑体" w:eastAsia="黑体" w:hAnsi="黑体" w:cs="宋体"/>
                <w:kern w:val="0"/>
                <w:sz w:val="34"/>
                <w:szCs w:val="34"/>
              </w:rPr>
            </w:pPr>
            <w:r>
              <w:rPr>
                <w:rFonts w:ascii="黑体" w:eastAsia="黑体" w:hAnsi="黑体" w:cs="宋体" w:hint="eastAsia"/>
                <w:kern w:val="0"/>
                <w:sz w:val="34"/>
                <w:szCs w:val="34"/>
              </w:rPr>
              <w:t>附件2</w:t>
            </w:r>
          </w:p>
        </w:tc>
        <w:tc>
          <w:tcPr>
            <w:tcW w:w="720" w:type="dxa"/>
            <w:tcBorders>
              <w:top w:val="nil"/>
              <w:left w:val="nil"/>
              <w:bottom w:val="nil"/>
              <w:right w:val="nil"/>
            </w:tcBorders>
            <w:shd w:val="clear" w:color="auto" w:fill="auto"/>
            <w:vAlign w:val="center"/>
          </w:tcPr>
          <w:p w:rsidR="00CF561E" w:rsidRDefault="00CF561E">
            <w:pPr>
              <w:widowControl/>
              <w:jc w:val="left"/>
              <w:rPr>
                <w:rFonts w:ascii="仿宋_GB2312" w:eastAsia="仿宋_GB2312" w:hAnsi="宋体" w:cs="宋体"/>
                <w:kern w:val="0"/>
                <w:sz w:val="24"/>
              </w:rPr>
            </w:pPr>
          </w:p>
        </w:tc>
        <w:tc>
          <w:tcPr>
            <w:tcW w:w="5339" w:type="dxa"/>
            <w:gridSpan w:val="3"/>
            <w:tcBorders>
              <w:top w:val="nil"/>
              <w:left w:val="nil"/>
              <w:bottom w:val="nil"/>
              <w:right w:val="nil"/>
            </w:tcBorders>
            <w:shd w:val="clear" w:color="auto" w:fill="auto"/>
            <w:vAlign w:val="center"/>
          </w:tcPr>
          <w:p w:rsidR="00CF561E" w:rsidRDefault="00CF561E">
            <w:pPr>
              <w:widowControl/>
              <w:jc w:val="left"/>
              <w:rPr>
                <w:rFonts w:ascii="仿宋_GB2312" w:eastAsia="仿宋_GB2312" w:hAnsi="宋体" w:cs="宋体"/>
                <w:kern w:val="0"/>
                <w:sz w:val="24"/>
              </w:rPr>
            </w:pPr>
          </w:p>
        </w:tc>
        <w:tc>
          <w:tcPr>
            <w:tcW w:w="996" w:type="dxa"/>
            <w:gridSpan w:val="2"/>
            <w:tcBorders>
              <w:top w:val="nil"/>
              <w:left w:val="nil"/>
              <w:bottom w:val="nil"/>
              <w:right w:val="nil"/>
            </w:tcBorders>
            <w:shd w:val="clear" w:color="auto" w:fill="auto"/>
            <w:vAlign w:val="center"/>
          </w:tcPr>
          <w:p w:rsidR="00CF561E" w:rsidRDefault="00CF561E">
            <w:pPr>
              <w:widowControl/>
              <w:jc w:val="left"/>
              <w:rPr>
                <w:rFonts w:ascii="仿宋_GB2312" w:eastAsia="仿宋_GB2312" w:hAnsi="宋体" w:cs="宋体"/>
                <w:kern w:val="0"/>
                <w:sz w:val="24"/>
              </w:rPr>
            </w:pPr>
          </w:p>
        </w:tc>
        <w:tc>
          <w:tcPr>
            <w:tcW w:w="236" w:type="dxa"/>
            <w:tcBorders>
              <w:top w:val="nil"/>
              <w:left w:val="nil"/>
              <w:bottom w:val="nil"/>
              <w:right w:val="nil"/>
            </w:tcBorders>
            <w:shd w:val="clear" w:color="auto" w:fill="auto"/>
            <w:vAlign w:val="center"/>
          </w:tcPr>
          <w:p w:rsidR="00CF561E" w:rsidRDefault="00CF561E">
            <w:pPr>
              <w:widowControl/>
              <w:jc w:val="left"/>
              <w:rPr>
                <w:rFonts w:ascii="仿宋_GB2312" w:eastAsia="仿宋_GB2312" w:hAnsi="宋体" w:cs="宋体"/>
                <w:kern w:val="0"/>
                <w:sz w:val="24"/>
              </w:rPr>
            </w:pPr>
          </w:p>
        </w:tc>
      </w:tr>
      <w:tr w:rsidR="00CF561E">
        <w:trPr>
          <w:gridAfter w:val="2"/>
          <w:wAfter w:w="396" w:type="dxa"/>
          <w:trHeight w:val="987"/>
        </w:trPr>
        <w:tc>
          <w:tcPr>
            <w:tcW w:w="8804" w:type="dxa"/>
            <w:gridSpan w:val="7"/>
            <w:tcBorders>
              <w:top w:val="nil"/>
              <w:left w:val="nil"/>
              <w:bottom w:val="nil"/>
              <w:right w:val="nil"/>
            </w:tcBorders>
            <w:shd w:val="clear" w:color="auto" w:fill="auto"/>
            <w:vAlign w:val="center"/>
          </w:tcPr>
          <w:p w:rsidR="00CF561E" w:rsidRDefault="002A2D0A">
            <w:pPr>
              <w:widowControl/>
              <w:jc w:val="center"/>
              <w:rPr>
                <w:rFonts w:ascii="方正小标宋简体" w:eastAsia="方正小标宋简体" w:hAnsi="宋体" w:cs="宋体"/>
                <w:kern w:val="0"/>
                <w:sz w:val="24"/>
              </w:rPr>
            </w:pPr>
            <w:r>
              <w:rPr>
                <w:rFonts w:ascii="方正小标宋简体" w:eastAsia="方正小标宋简体" w:hAnsi="宋体" w:cs="宋体" w:hint="eastAsia"/>
                <w:kern w:val="0"/>
                <w:sz w:val="44"/>
                <w:szCs w:val="44"/>
              </w:rPr>
              <w:t>职责目录模板</w:t>
            </w:r>
          </w:p>
        </w:tc>
      </w:tr>
      <w:tr w:rsidR="00CF561E">
        <w:trPr>
          <w:gridAfter w:val="2"/>
          <w:wAfter w:w="396" w:type="dxa"/>
          <w:trHeight w:val="615"/>
        </w:trPr>
        <w:tc>
          <w:tcPr>
            <w:tcW w:w="8804" w:type="dxa"/>
            <w:gridSpan w:val="7"/>
            <w:tcBorders>
              <w:top w:val="nil"/>
              <w:left w:val="nil"/>
              <w:bottom w:val="nil"/>
              <w:right w:val="nil"/>
            </w:tcBorders>
            <w:shd w:val="clear" w:color="auto" w:fill="auto"/>
            <w:vAlign w:val="center"/>
          </w:tcPr>
          <w:p w:rsidR="00CF561E" w:rsidRDefault="002A2D0A">
            <w:pPr>
              <w:widowControl/>
              <w:jc w:val="center"/>
              <w:rPr>
                <w:rFonts w:ascii="仿宋_GB2312" w:eastAsia="仿宋_GB2312" w:hAnsi="宋体" w:cs="宋体"/>
                <w:kern w:val="0"/>
                <w:sz w:val="28"/>
                <w:szCs w:val="28"/>
              </w:rPr>
            </w:pPr>
            <w:r>
              <w:rPr>
                <w:rFonts w:ascii="黑体" w:eastAsia="黑体" w:hAnsi="黑体" w:cs="黑体" w:hint="eastAsia"/>
                <w:kern w:val="0"/>
                <w:sz w:val="32"/>
                <w:szCs w:val="32"/>
                <w:u w:val="single"/>
              </w:rPr>
              <w:t>（河东区劳动人事争议仲裁院）</w:t>
            </w:r>
            <w:r>
              <w:rPr>
                <w:rFonts w:ascii="仿宋_GB2312" w:eastAsia="仿宋_GB2312" w:hAnsi="宋体" w:cs="宋体" w:hint="eastAsia"/>
                <w:kern w:val="0"/>
                <w:sz w:val="28"/>
                <w:szCs w:val="28"/>
              </w:rPr>
              <w:t>职责目录</w:t>
            </w:r>
          </w:p>
        </w:tc>
      </w:tr>
      <w:tr w:rsidR="00CF561E">
        <w:trPr>
          <w:gridAfter w:val="2"/>
          <w:wAfter w:w="396" w:type="dxa"/>
          <w:trHeight w:val="465"/>
        </w:trPr>
        <w:tc>
          <w:tcPr>
            <w:tcW w:w="516"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主要</w:t>
            </w:r>
          </w:p>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职责</w:t>
            </w:r>
          </w:p>
        </w:tc>
        <w:tc>
          <w:tcPr>
            <w:tcW w:w="6895" w:type="dxa"/>
            <w:gridSpan w:val="5"/>
            <w:tcBorders>
              <w:top w:val="single" w:sz="8" w:space="0" w:color="auto"/>
              <w:left w:val="nil"/>
              <w:bottom w:val="single" w:sz="4" w:space="0" w:color="auto"/>
              <w:right w:val="single" w:sz="8" w:space="0" w:color="000000"/>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职责事项</w:t>
            </w:r>
          </w:p>
        </w:tc>
      </w:tr>
      <w:tr w:rsidR="00CF561E">
        <w:trPr>
          <w:gridAfter w:val="2"/>
          <w:wAfter w:w="396" w:type="dxa"/>
          <w:trHeight w:val="795"/>
        </w:trPr>
        <w:tc>
          <w:tcPr>
            <w:tcW w:w="516"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393"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032" w:type="dxa"/>
            <w:gridSpan w:val="2"/>
            <w:tcBorders>
              <w:top w:val="nil"/>
              <w:left w:val="nil"/>
              <w:bottom w:val="single" w:sz="8"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序号</w:t>
            </w:r>
          </w:p>
        </w:tc>
        <w:tc>
          <w:tcPr>
            <w:tcW w:w="4304" w:type="dxa"/>
            <w:tcBorders>
              <w:top w:val="nil"/>
              <w:left w:val="nil"/>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名称</w:t>
            </w:r>
          </w:p>
        </w:tc>
        <w:tc>
          <w:tcPr>
            <w:tcW w:w="1559" w:type="dxa"/>
            <w:gridSpan w:val="2"/>
            <w:tcBorders>
              <w:top w:val="nil"/>
              <w:left w:val="nil"/>
              <w:bottom w:val="single" w:sz="8" w:space="0" w:color="auto"/>
              <w:right w:val="single" w:sz="8"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页码</w:t>
            </w:r>
          </w:p>
        </w:tc>
      </w:tr>
      <w:tr w:rsidR="00CF561E">
        <w:trPr>
          <w:gridAfter w:val="2"/>
          <w:wAfter w:w="396" w:type="dxa"/>
          <w:trHeight w:val="690"/>
        </w:trPr>
        <w:tc>
          <w:tcPr>
            <w:tcW w:w="516" w:type="dxa"/>
            <w:vMerge w:val="restart"/>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w:t>
            </w:r>
          </w:p>
        </w:tc>
        <w:tc>
          <w:tcPr>
            <w:tcW w:w="1393" w:type="dxa"/>
            <w:vMerge w:val="restart"/>
            <w:tcBorders>
              <w:top w:val="nil"/>
              <w:left w:val="single" w:sz="4" w:space="0" w:color="auto"/>
              <w:bottom w:val="single" w:sz="4" w:space="0" w:color="auto"/>
              <w:right w:val="single" w:sz="4" w:space="0" w:color="auto"/>
            </w:tcBorders>
            <w:shd w:val="clear" w:color="auto" w:fill="auto"/>
            <w:vAlign w:val="center"/>
          </w:tcPr>
          <w:p w:rsidR="00CF561E" w:rsidRDefault="002A2D0A">
            <w:pPr>
              <w:widowControl/>
              <w:jc w:val="left"/>
              <w:rPr>
                <w:rFonts w:ascii="仿宋_GB2312" w:eastAsia="仿宋_GB2312" w:hAnsi="宋体" w:cs="宋体"/>
                <w:kern w:val="0"/>
                <w:sz w:val="30"/>
                <w:szCs w:val="30"/>
              </w:rPr>
            </w:pPr>
            <w:r>
              <w:rPr>
                <w:rFonts w:ascii="仿宋" w:eastAsia="仿宋" w:hAnsi="仿宋" w:cs="仿宋" w:hint="eastAsia"/>
                <w:kern w:val="0"/>
                <w:sz w:val="24"/>
              </w:rPr>
              <w:t>承担本行政区域内有管辖权的劳动人事争议案件的处理工作；指导用人单位劳动人事纠纷调解工作</w:t>
            </w:r>
            <w:r>
              <w:rPr>
                <w:rFonts w:ascii="仿宋_GB2312" w:eastAsia="仿宋_GB2312" w:hAnsi="宋体" w:cs="宋体" w:hint="eastAsia"/>
                <w:kern w:val="0"/>
                <w:sz w:val="30"/>
                <w:szCs w:val="30"/>
              </w:rPr>
              <w:t xml:space="preserve">　</w:t>
            </w:r>
          </w:p>
        </w:tc>
        <w:tc>
          <w:tcPr>
            <w:tcW w:w="1032" w:type="dxa"/>
            <w:gridSpan w:val="2"/>
            <w:tcBorders>
              <w:top w:val="nil"/>
              <w:left w:val="nil"/>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1.1</w:t>
            </w:r>
          </w:p>
        </w:tc>
        <w:tc>
          <w:tcPr>
            <w:tcW w:w="4304" w:type="dxa"/>
            <w:tcBorders>
              <w:top w:val="single" w:sz="4" w:space="0" w:color="auto"/>
              <w:left w:val="nil"/>
              <w:bottom w:val="single" w:sz="4" w:space="0" w:color="auto"/>
              <w:right w:val="single" w:sz="4" w:space="0" w:color="auto"/>
            </w:tcBorders>
            <w:shd w:val="clear" w:color="auto" w:fill="auto"/>
            <w:vAlign w:val="center"/>
          </w:tcPr>
          <w:p w:rsidR="00CF561E" w:rsidRPr="00091159" w:rsidRDefault="002A2D0A">
            <w:pPr>
              <w:widowControl/>
              <w:jc w:val="left"/>
              <w:rPr>
                <w:rFonts w:ascii="宋体" w:eastAsia="宋体" w:hAnsi="宋体" w:cs="宋体"/>
                <w:kern w:val="0"/>
                <w:sz w:val="30"/>
                <w:szCs w:val="30"/>
              </w:rPr>
            </w:pPr>
            <w:r w:rsidRPr="00091159">
              <w:rPr>
                <w:rFonts w:ascii="宋体" w:eastAsia="宋体" w:hAnsi="宋体" w:cs="宋体" w:hint="eastAsia"/>
                <w:kern w:val="0"/>
                <w:sz w:val="30"/>
                <w:szCs w:val="30"/>
              </w:rPr>
              <w:t>劳动人事争议仲裁处理</w:t>
            </w:r>
          </w:p>
        </w:tc>
        <w:tc>
          <w:tcPr>
            <w:tcW w:w="1559" w:type="dxa"/>
            <w:gridSpan w:val="2"/>
            <w:tcBorders>
              <w:top w:val="nil"/>
              <w:left w:val="nil"/>
              <w:bottom w:val="single" w:sz="4" w:space="0" w:color="auto"/>
              <w:right w:val="single" w:sz="8"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w:t>
            </w:r>
          </w:p>
        </w:tc>
      </w:tr>
      <w:tr w:rsidR="00CF561E">
        <w:trPr>
          <w:gridAfter w:val="2"/>
          <w:wAfter w:w="396" w:type="dxa"/>
          <w:trHeight w:val="690"/>
        </w:trPr>
        <w:tc>
          <w:tcPr>
            <w:tcW w:w="516" w:type="dxa"/>
            <w:vMerge/>
            <w:tcBorders>
              <w:top w:val="nil"/>
              <w:left w:val="single" w:sz="8"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393" w:type="dxa"/>
            <w:vMerge/>
            <w:tcBorders>
              <w:top w:val="nil"/>
              <w:left w:val="single" w:sz="4"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032" w:type="dxa"/>
            <w:gridSpan w:val="2"/>
            <w:tcBorders>
              <w:top w:val="nil"/>
              <w:left w:val="nil"/>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1.2</w:t>
            </w:r>
          </w:p>
        </w:tc>
        <w:tc>
          <w:tcPr>
            <w:tcW w:w="4304" w:type="dxa"/>
            <w:tcBorders>
              <w:top w:val="single" w:sz="4" w:space="0" w:color="auto"/>
              <w:left w:val="nil"/>
              <w:bottom w:val="single" w:sz="4" w:space="0" w:color="auto"/>
              <w:right w:val="single" w:sz="4" w:space="0" w:color="auto"/>
            </w:tcBorders>
            <w:shd w:val="clear" w:color="auto" w:fill="auto"/>
            <w:vAlign w:val="center"/>
          </w:tcPr>
          <w:p w:rsidR="00CF561E" w:rsidRDefault="00CF561E">
            <w:pPr>
              <w:jc w:val="center"/>
              <w:rPr>
                <w:rFonts w:ascii="仿宋_GB2312" w:eastAsia="仿宋_GB2312" w:hAnsi="宋体" w:cs="宋体"/>
                <w:kern w:val="0"/>
                <w:sz w:val="30"/>
                <w:szCs w:val="30"/>
              </w:rPr>
            </w:pPr>
          </w:p>
        </w:tc>
        <w:tc>
          <w:tcPr>
            <w:tcW w:w="1559" w:type="dxa"/>
            <w:gridSpan w:val="2"/>
            <w:tcBorders>
              <w:top w:val="nil"/>
              <w:left w:val="nil"/>
              <w:bottom w:val="single" w:sz="4" w:space="0" w:color="auto"/>
              <w:right w:val="single" w:sz="8"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p>
        </w:tc>
      </w:tr>
      <w:tr w:rsidR="00CF561E">
        <w:trPr>
          <w:gridAfter w:val="2"/>
          <w:wAfter w:w="396" w:type="dxa"/>
          <w:trHeight w:val="690"/>
        </w:trPr>
        <w:tc>
          <w:tcPr>
            <w:tcW w:w="516" w:type="dxa"/>
            <w:vMerge/>
            <w:tcBorders>
              <w:top w:val="nil"/>
              <w:left w:val="single" w:sz="8"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393" w:type="dxa"/>
            <w:vMerge/>
            <w:tcBorders>
              <w:top w:val="nil"/>
              <w:left w:val="single" w:sz="4"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032" w:type="dxa"/>
            <w:gridSpan w:val="2"/>
            <w:tcBorders>
              <w:top w:val="nil"/>
              <w:left w:val="nil"/>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1.3</w:t>
            </w:r>
          </w:p>
        </w:tc>
        <w:tc>
          <w:tcPr>
            <w:tcW w:w="4304" w:type="dxa"/>
            <w:tcBorders>
              <w:top w:val="single" w:sz="4" w:space="0" w:color="auto"/>
              <w:left w:val="nil"/>
              <w:bottom w:val="single" w:sz="4" w:space="0" w:color="auto"/>
              <w:right w:val="single" w:sz="4" w:space="0" w:color="auto"/>
            </w:tcBorders>
            <w:shd w:val="clear" w:color="auto" w:fill="auto"/>
            <w:vAlign w:val="center"/>
          </w:tcPr>
          <w:p w:rsidR="00CF561E" w:rsidRDefault="00CF561E">
            <w:pPr>
              <w:jc w:val="center"/>
              <w:rPr>
                <w:rFonts w:ascii="仿宋_GB2312" w:eastAsia="仿宋_GB2312" w:hAnsi="宋体" w:cs="宋体"/>
                <w:kern w:val="0"/>
                <w:sz w:val="30"/>
                <w:szCs w:val="30"/>
              </w:rPr>
            </w:pPr>
          </w:p>
        </w:tc>
        <w:tc>
          <w:tcPr>
            <w:tcW w:w="1559" w:type="dxa"/>
            <w:gridSpan w:val="2"/>
            <w:tcBorders>
              <w:top w:val="nil"/>
              <w:left w:val="nil"/>
              <w:bottom w:val="single" w:sz="4" w:space="0" w:color="auto"/>
              <w:right w:val="single" w:sz="8"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p>
        </w:tc>
      </w:tr>
      <w:tr w:rsidR="00CF561E">
        <w:trPr>
          <w:gridAfter w:val="2"/>
          <w:wAfter w:w="396" w:type="dxa"/>
          <w:trHeight w:val="690"/>
        </w:trPr>
        <w:tc>
          <w:tcPr>
            <w:tcW w:w="516" w:type="dxa"/>
            <w:vMerge/>
            <w:tcBorders>
              <w:top w:val="nil"/>
              <w:left w:val="single" w:sz="8"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393" w:type="dxa"/>
            <w:vMerge/>
            <w:tcBorders>
              <w:top w:val="nil"/>
              <w:left w:val="single" w:sz="4"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032" w:type="dxa"/>
            <w:gridSpan w:val="2"/>
            <w:tcBorders>
              <w:top w:val="nil"/>
              <w:left w:val="nil"/>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1.4</w:t>
            </w:r>
          </w:p>
        </w:tc>
        <w:tc>
          <w:tcPr>
            <w:tcW w:w="4304" w:type="dxa"/>
            <w:tcBorders>
              <w:top w:val="single" w:sz="4" w:space="0" w:color="auto"/>
              <w:left w:val="nil"/>
              <w:bottom w:val="single" w:sz="4" w:space="0" w:color="auto"/>
              <w:right w:val="single" w:sz="4" w:space="0" w:color="auto"/>
            </w:tcBorders>
            <w:shd w:val="clear" w:color="auto" w:fill="auto"/>
            <w:vAlign w:val="center"/>
          </w:tcPr>
          <w:p w:rsidR="00CF561E" w:rsidRDefault="00CF561E">
            <w:pPr>
              <w:jc w:val="center"/>
              <w:rPr>
                <w:rFonts w:ascii="仿宋_GB2312" w:eastAsia="仿宋_GB2312" w:hAnsi="宋体" w:cs="宋体"/>
                <w:kern w:val="0"/>
                <w:sz w:val="30"/>
                <w:szCs w:val="30"/>
              </w:rPr>
            </w:pPr>
          </w:p>
        </w:tc>
        <w:tc>
          <w:tcPr>
            <w:tcW w:w="1559" w:type="dxa"/>
            <w:gridSpan w:val="2"/>
            <w:tcBorders>
              <w:top w:val="nil"/>
              <w:left w:val="nil"/>
              <w:bottom w:val="single" w:sz="4" w:space="0" w:color="auto"/>
              <w:right w:val="single" w:sz="8"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p>
        </w:tc>
      </w:tr>
      <w:tr w:rsidR="00CF561E">
        <w:trPr>
          <w:gridAfter w:val="2"/>
          <w:wAfter w:w="396" w:type="dxa"/>
          <w:trHeight w:val="690"/>
        </w:trPr>
        <w:tc>
          <w:tcPr>
            <w:tcW w:w="516" w:type="dxa"/>
            <w:vMerge/>
            <w:tcBorders>
              <w:top w:val="nil"/>
              <w:left w:val="single" w:sz="8"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393" w:type="dxa"/>
            <w:vMerge/>
            <w:tcBorders>
              <w:top w:val="nil"/>
              <w:left w:val="single" w:sz="4" w:space="0" w:color="auto"/>
              <w:bottom w:val="single" w:sz="4" w:space="0" w:color="auto"/>
              <w:right w:val="single" w:sz="4" w:space="0" w:color="auto"/>
            </w:tcBorders>
            <w:shd w:val="clear" w:color="auto" w:fill="auto"/>
            <w:vAlign w:val="center"/>
          </w:tcPr>
          <w:p w:rsidR="00CF561E" w:rsidRDefault="00CF561E">
            <w:pPr>
              <w:widowControl/>
              <w:jc w:val="left"/>
              <w:rPr>
                <w:rFonts w:ascii="仿宋_GB2312" w:eastAsia="仿宋_GB2312" w:hAnsi="宋体" w:cs="宋体"/>
                <w:kern w:val="0"/>
                <w:sz w:val="30"/>
                <w:szCs w:val="30"/>
              </w:rPr>
            </w:pPr>
          </w:p>
        </w:tc>
        <w:tc>
          <w:tcPr>
            <w:tcW w:w="1032" w:type="dxa"/>
            <w:gridSpan w:val="2"/>
            <w:tcBorders>
              <w:top w:val="nil"/>
              <w:left w:val="nil"/>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1.5</w:t>
            </w:r>
          </w:p>
        </w:tc>
        <w:tc>
          <w:tcPr>
            <w:tcW w:w="4304" w:type="dxa"/>
            <w:tcBorders>
              <w:top w:val="single" w:sz="4" w:space="0" w:color="auto"/>
              <w:left w:val="nil"/>
              <w:bottom w:val="single" w:sz="4" w:space="0" w:color="auto"/>
              <w:right w:val="single" w:sz="4" w:space="0" w:color="auto"/>
            </w:tcBorders>
            <w:shd w:val="clear" w:color="auto" w:fill="auto"/>
            <w:vAlign w:val="center"/>
          </w:tcPr>
          <w:p w:rsidR="00CF561E" w:rsidRDefault="00CF561E">
            <w:pPr>
              <w:jc w:val="center"/>
              <w:rPr>
                <w:rFonts w:ascii="仿宋_GB2312" w:eastAsia="仿宋_GB2312" w:hAnsi="宋体" w:cs="宋体"/>
                <w:kern w:val="0"/>
                <w:sz w:val="30"/>
                <w:szCs w:val="30"/>
              </w:rPr>
            </w:pPr>
          </w:p>
        </w:tc>
        <w:tc>
          <w:tcPr>
            <w:tcW w:w="1559" w:type="dxa"/>
            <w:gridSpan w:val="2"/>
            <w:tcBorders>
              <w:top w:val="nil"/>
              <w:left w:val="nil"/>
              <w:bottom w:val="single" w:sz="4" w:space="0" w:color="auto"/>
              <w:right w:val="single" w:sz="8" w:space="0" w:color="auto"/>
            </w:tcBorders>
            <w:shd w:val="clear" w:color="auto" w:fill="auto"/>
            <w:vAlign w:val="center"/>
          </w:tcPr>
          <w:p w:rsidR="00CF561E" w:rsidRDefault="002A2D0A">
            <w:pPr>
              <w:widowControl/>
              <w:jc w:val="center"/>
              <w:rPr>
                <w:rFonts w:ascii="仿宋_GB2312" w:eastAsia="仿宋_GB2312" w:hAnsi="宋体" w:cs="宋体"/>
                <w:kern w:val="0"/>
                <w:sz w:val="30"/>
                <w:szCs w:val="30"/>
              </w:rPr>
            </w:pPr>
            <w:r>
              <w:rPr>
                <w:rFonts w:ascii="仿宋_GB2312" w:eastAsia="仿宋_GB2312" w:hAnsi="宋体" w:cs="宋体" w:hint="eastAsia"/>
                <w:kern w:val="0"/>
                <w:sz w:val="30"/>
                <w:szCs w:val="30"/>
              </w:rPr>
              <w:t xml:space="preserve">　</w:t>
            </w:r>
          </w:p>
        </w:tc>
      </w:tr>
    </w:tbl>
    <w:p w:rsidR="00CF561E" w:rsidRDefault="002A2D0A">
      <w:r>
        <w:rPr>
          <w:rFonts w:ascii="黑体" w:eastAsia="黑体" w:hAnsi="黑体" w:cs="宋体" w:hint="eastAsia"/>
          <w:kern w:val="0"/>
          <w:sz w:val="34"/>
          <w:szCs w:val="34"/>
        </w:rPr>
        <w:t xml:space="preserve"> </w:t>
      </w:r>
    </w:p>
    <w:p w:rsidR="00CF561E" w:rsidRDefault="00CF561E"/>
    <w:p w:rsidR="00CF561E" w:rsidRDefault="00CF561E"/>
    <w:p w:rsidR="00CF561E" w:rsidRDefault="00CF561E"/>
    <w:p w:rsidR="00CF561E" w:rsidRDefault="00CF561E">
      <w:pPr>
        <w:rPr>
          <w:rFonts w:hint="eastAsia"/>
        </w:rPr>
      </w:pPr>
    </w:p>
    <w:p w:rsidR="0017134C" w:rsidRDefault="0017134C">
      <w:pPr>
        <w:rPr>
          <w:rFonts w:hint="eastAsia"/>
        </w:rPr>
      </w:pPr>
    </w:p>
    <w:p w:rsidR="0017134C" w:rsidRDefault="0017134C"/>
    <w:p w:rsidR="00CF561E" w:rsidRDefault="00CF561E"/>
    <w:p w:rsidR="00CF561E" w:rsidRDefault="00CF561E"/>
    <w:p w:rsidR="00CF561E" w:rsidRDefault="00CF561E"/>
    <w:tbl>
      <w:tblPr>
        <w:tblW w:w="9620" w:type="dxa"/>
        <w:tblInd w:w="93" w:type="dxa"/>
        <w:tblLayout w:type="fixed"/>
        <w:tblLook w:val="04A0"/>
      </w:tblPr>
      <w:tblGrid>
        <w:gridCol w:w="2283"/>
        <w:gridCol w:w="177"/>
        <w:gridCol w:w="6344"/>
        <w:gridCol w:w="816"/>
      </w:tblGrid>
      <w:tr w:rsidR="00CF561E">
        <w:trPr>
          <w:trHeight w:val="270"/>
        </w:trPr>
        <w:tc>
          <w:tcPr>
            <w:tcW w:w="2460" w:type="dxa"/>
            <w:gridSpan w:val="2"/>
            <w:tcBorders>
              <w:top w:val="nil"/>
              <w:left w:val="nil"/>
              <w:bottom w:val="nil"/>
              <w:right w:val="nil"/>
            </w:tcBorders>
            <w:shd w:val="clear" w:color="auto" w:fill="auto"/>
            <w:vAlign w:val="center"/>
          </w:tcPr>
          <w:p w:rsidR="00CF561E" w:rsidRDefault="002A2D0A">
            <w:pPr>
              <w:widowControl/>
              <w:jc w:val="left"/>
              <w:rPr>
                <w:rFonts w:ascii="黑体" w:eastAsia="黑体" w:hAnsi="黑体" w:cs="宋体"/>
                <w:kern w:val="0"/>
                <w:sz w:val="34"/>
                <w:szCs w:val="34"/>
              </w:rPr>
            </w:pPr>
            <w:r>
              <w:rPr>
                <w:rFonts w:ascii="黑体" w:eastAsia="黑体" w:hAnsi="黑体" w:cs="宋体" w:hint="eastAsia"/>
                <w:kern w:val="0"/>
                <w:sz w:val="34"/>
                <w:szCs w:val="34"/>
              </w:rPr>
              <w:lastRenderedPageBreak/>
              <w:t>附件 3</w:t>
            </w:r>
          </w:p>
        </w:tc>
        <w:tc>
          <w:tcPr>
            <w:tcW w:w="7160" w:type="dxa"/>
            <w:gridSpan w:val="2"/>
            <w:tcBorders>
              <w:top w:val="nil"/>
              <w:left w:val="nil"/>
              <w:bottom w:val="nil"/>
              <w:right w:val="nil"/>
            </w:tcBorders>
            <w:shd w:val="clear" w:color="auto" w:fill="auto"/>
            <w:vAlign w:val="center"/>
          </w:tcPr>
          <w:p w:rsidR="00CF561E" w:rsidRDefault="00CF561E">
            <w:pPr>
              <w:widowControl/>
              <w:jc w:val="left"/>
              <w:rPr>
                <w:rFonts w:ascii="仿宋_GB2312" w:eastAsia="仿宋_GB2312" w:hAnsi="宋体" w:cs="宋体"/>
                <w:kern w:val="0"/>
                <w:sz w:val="24"/>
              </w:rPr>
            </w:pPr>
          </w:p>
        </w:tc>
      </w:tr>
      <w:tr w:rsidR="00CF561E">
        <w:trPr>
          <w:trHeight w:val="839"/>
        </w:trPr>
        <w:tc>
          <w:tcPr>
            <w:tcW w:w="9620" w:type="dxa"/>
            <w:gridSpan w:val="4"/>
            <w:tcBorders>
              <w:top w:val="nil"/>
              <w:left w:val="nil"/>
              <w:bottom w:val="nil"/>
              <w:right w:val="nil"/>
            </w:tcBorders>
            <w:shd w:val="clear" w:color="auto" w:fill="auto"/>
            <w:vAlign w:val="center"/>
          </w:tcPr>
          <w:p w:rsidR="00CF561E" w:rsidRDefault="002A2D0A">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职责事项信息表模板</w:t>
            </w:r>
          </w:p>
        </w:tc>
      </w:tr>
      <w:tr w:rsidR="00CF561E">
        <w:trPr>
          <w:trHeight w:val="839"/>
        </w:trPr>
        <w:tc>
          <w:tcPr>
            <w:tcW w:w="9620" w:type="dxa"/>
            <w:gridSpan w:val="4"/>
            <w:tcBorders>
              <w:top w:val="nil"/>
              <w:left w:val="nil"/>
              <w:bottom w:val="nil"/>
              <w:right w:val="nil"/>
            </w:tcBorders>
            <w:shd w:val="clear" w:color="auto" w:fill="auto"/>
            <w:vAlign w:val="center"/>
          </w:tcPr>
          <w:p w:rsidR="00CF561E" w:rsidRDefault="002A2D0A">
            <w:pPr>
              <w:widowControl/>
              <w:jc w:val="center"/>
              <w:rPr>
                <w:rFonts w:ascii="仿宋_GB2312" w:eastAsia="仿宋_GB2312" w:hAnsi="宋体" w:cs="宋体"/>
                <w:kern w:val="0"/>
                <w:sz w:val="30"/>
                <w:szCs w:val="30"/>
                <w:u w:val="single"/>
              </w:rPr>
            </w:pPr>
            <w:r>
              <w:rPr>
                <w:rFonts w:ascii="黑体" w:eastAsia="黑体" w:hAnsi="黑体" w:cs="黑体" w:hint="eastAsia"/>
                <w:kern w:val="0"/>
                <w:sz w:val="32"/>
                <w:szCs w:val="32"/>
                <w:u w:val="single"/>
              </w:rPr>
              <w:t>（劳动人事争议仲裁处理）</w:t>
            </w:r>
            <w:r>
              <w:rPr>
                <w:rFonts w:ascii="仿宋_GB2312" w:eastAsia="仿宋_GB2312" w:hAnsi="宋体" w:cs="宋体" w:hint="eastAsia"/>
                <w:kern w:val="0"/>
                <w:sz w:val="30"/>
                <w:szCs w:val="30"/>
              </w:rPr>
              <w:t>信息表</w:t>
            </w:r>
          </w:p>
        </w:tc>
      </w:tr>
      <w:tr w:rsidR="00CF561E">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序号</w:t>
            </w:r>
          </w:p>
        </w:tc>
        <w:tc>
          <w:tcPr>
            <w:tcW w:w="6521" w:type="dxa"/>
            <w:gridSpan w:val="2"/>
            <w:tcBorders>
              <w:top w:val="single" w:sz="8" w:space="0" w:color="auto"/>
              <w:left w:val="nil"/>
              <w:bottom w:val="single" w:sz="4" w:space="0" w:color="auto"/>
              <w:right w:val="single" w:sz="8" w:space="0" w:color="auto"/>
            </w:tcBorders>
            <w:shd w:val="clear" w:color="auto" w:fill="auto"/>
            <w:vAlign w:val="center"/>
          </w:tcPr>
          <w:p w:rsidR="00CF561E" w:rsidRDefault="002A2D0A">
            <w:pPr>
              <w:widowControl/>
              <w:jc w:val="center"/>
              <w:rPr>
                <w:rFonts w:ascii="仿宋" w:eastAsia="仿宋" w:hAnsi="仿宋" w:cs="仿宋"/>
                <w:kern w:val="0"/>
                <w:sz w:val="24"/>
              </w:rPr>
            </w:pPr>
            <w:r>
              <w:rPr>
                <w:rFonts w:ascii="仿宋" w:eastAsia="仿宋" w:hAnsi="仿宋" w:cs="仿宋" w:hint="eastAsia"/>
                <w:kern w:val="0"/>
                <w:sz w:val="24"/>
              </w:rPr>
              <w:t>1.1</w:t>
            </w:r>
          </w:p>
        </w:tc>
      </w:tr>
      <w:tr w:rsidR="00CF561E">
        <w:trPr>
          <w:gridAfter w:val="1"/>
          <w:wAfter w:w="816" w:type="dxa"/>
          <w:trHeight w:val="720"/>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名称</w:t>
            </w:r>
          </w:p>
        </w:tc>
        <w:tc>
          <w:tcPr>
            <w:tcW w:w="6521" w:type="dxa"/>
            <w:gridSpan w:val="2"/>
            <w:tcBorders>
              <w:top w:val="nil"/>
              <w:left w:val="nil"/>
              <w:bottom w:val="single" w:sz="4" w:space="0" w:color="auto"/>
              <w:right w:val="single" w:sz="8" w:space="0" w:color="auto"/>
            </w:tcBorders>
            <w:shd w:val="clear" w:color="auto" w:fill="auto"/>
            <w:vAlign w:val="center"/>
          </w:tcPr>
          <w:p w:rsidR="00CF561E" w:rsidRPr="00A343FF" w:rsidRDefault="002A2D0A">
            <w:pPr>
              <w:widowControl/>
              <w:jc w:val="center"/>
              <w:rPr>
                <w:rFonts w:ascii="仿宋" w:eastAsia="仿宋" w:hAnsi="仿宋" w:cs="仿宋"/>
                <w:kern w:val="0"/>
                <w:sz w:val="30"/>
                <w:szCs w:val="30"/>
              </w:rPr>
            </w:pPr>
            <w:r w:rsidRPr="00A343FF">
              <w:rPr>
                <w:rFonts w:ascii="仿宋" w:eastAsia="仿宋" w:hAnsi="仿宋" w:cs="仿宋" w:hint="eastAsia"/>
                <w:kern w:val="0"/>
                <w:sz w:val="30"/>
                <w:szCs w:val="30"/>
              </w:rPr>
              <w:t>劳动人事争议仲裁处理</w:t>
            </w:r>
          </w:p>
        </w:tc>
      </w:tr>
      <w:tr w:rsidR="00CF561E">
        <w:trPr>
          <w:gridAfter w:val="1"/>
          <w:wAfter w:w="816" w:type="dxa"/>
          <w:trHeight w:val="826"/>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法定依据</w:t>
            </w:r>
          </w:p>
        </w:tc>
        <w:tc>
          <w:tcPr>
            <w:tcW w:w="6521" w:type="dxa"/>
            <w:gridSpan w:val="2"/>
            <w:tcBorders>
              <w:top w:val="nil"/>
              <w:left w:val="nil"/>
              <w:bottom w:val="single" w:sz="4" w:space="0" w:color="auto"/>
              <w:right w:val="single" w:sz="8" w:space="0" w:color="auto"/>
            </w:tcBorders>
            <w:shd w:val="clear" w:color="auto" w:fill="auto"/>
            <w:vAlign w:val="center"/>
          </w:tcPr>
          <w:p w:rsidR="00CF561E" w:rsidRDefault="002A2D0A" w:rsidP="00A343FF">
            <w:pPr>
              <w:widowControl/>
              <w:jc w:val="left"/>
              <w:rPr>
                <w:rFonts w:ascii="仿宋" w:eastAsia="仿宋" w:hAnsi="仿宋" w:cs="仿宋"/>
                <w:kern w:val="0"/>
                <w:sz w:val="24"/>
              </w:rPr>
            </w:pPr>
            <w:r w:rsidRPr="00A343FF">
              <w:rPr>
                <w:rFonts w:ascii="仿宋_GB2312" w:eastAsia="仿宋_GB2312" w:hAnsi="仿宋" w:cs="仿宋" w:hint="eastAsia"/>
                <w:kern w:val="0"/>
                <w:sz w:val="24"/>
              </w:rPr>
              <w:t>《劳动争议调解仲裁法》、《劳动人事争议仲裁办案规则》</w:t>
            </w:r>
          </w:p>
        </w:tc>
      </w:tr>
      <w:tr w:rsidR="00CF561E">
        <w:trPr>
          <w:gridAfter w:val="1"/>
          <w:wAfter w:w="816" w:type="dxa"/>
          <w:trHeight w:val="526"/>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实施机构</w:t>
            </w:r>
          </w:p>
        </w:tc>
        <w:tc>
          <w:tcPr>
            <w:tcW w:w="6521" w:type="dxa"/>
            <w:gridSpan w:val="2"/>
            <w:tcBorders>
              <w:top w:val="nil"/>
              <w:left w:val="nil"/>
              <w:bottom w:val="single" w:sz="4" w:space="0" w:color="auto"/>
              <w:right w:val="single" w:sz="8" w:space="0" w:color="auto"/>
            </w:tcBorders>
            <w:shd w:val="clear" w:color="auto" w:fill="auto"/>
            <w:vAlign w:val="center"/>
          </w:tcPr>
          <w:p w:rsidR="00CF561E" w:rsidRPr="00A343FF" w:rsidRDefault="002A2D0A">
            <w:pPr>
              <w:widowControl/>
              <w:jc w:val="center"/>
              <w:rPr>
                <w:rFonts w:ascii="仿宋" w:eastAsia="仿宋" w:hAnsi="仿宋" w:cs="仿宋"/>
                <w:kern w:val="0"/>
                <w:sz w:val="30"/>
                <w:szCs w:val="30"/>
              </w:rPr>
            </w:pPr>
            <w:r w:rsidRPr="00A343FF">
              <w:rPr>
                <w:rFonts w:ascii="仿宋" w:eastAsia="仿宋" w:hAnsi="仿宋" w:cs="仿宋" w:hint="eastAsia"/>
                <w:kern w:val="0"/>
                <w:sz w:val="30"/>
                <w:szCs w:val="30"/>
              </w:rPr>
              <w:t>河东区劳动人事争议仲裁院</w:t>
            </w:r>
          </w:p>
        </w:tc>
      </w:tr>
      <w:tr w:rsidR="00CF561E">
        <w:trPr>
          <w:gridAfter w:val="1"/>
          <w:wAfter w:w="816" w:type="dxa"/>
          <w:trHeight w:val="525"/>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职责边界</w:t>
            </w:r>
          </w:p>
        </w:tc>
        <w:tc>
          <w:tcPr>
            <w:tcW w:w="6521" w:type="dxa"/>
            <w:gridSpan w:val="2"/>
            <w:tcBorders>
              <w:top w:val="nil"/>
              <w:left w:val="nil"/>
              <w:bottom w:val="single" w:sz="4" w:space="0" w:color="auto"/>
              <w:right w:val="single" w:sz="8" w:space="0" w:color="auto"/>
            </w:tcBorders>
            <w:shd w:val="clear" w:color="auto" w:fill="auto"/>
            <w:vAlign w:val="center"/>
          </w:tcPr>
          <w:p w:rsidR="00CF561E" w:rsidRPr="00A343FF" w:rsidRDefault="002A2D0A">
            <w:pPr>
              <w:widowControl/>
              <w:jc w:val="center"/>
              <w:rPr>
                <w:rFonts w:ascii="仿宋" w:eastAsia="仿宋" w:hAnsi="仿宋" w:cs="仿宋"/>
                <w:kern w:val="0"/>
                <w:sz w:val="30"/>
                <w:szCs w:val="30"/>
              </w:rPr>
            </w:pPr>
            <w:r w:rsidRPr="00A343FF">
              <w:rPr>
                <w:rFonts w:ascii="仿宋" w:eastAsia="仿宋" w:hAnsi="仿宋" w:cs="仿宋" w:hint="eastAsia"/>
                <w:kern w:val="0"/>
                <w:sz w:val="30"/>
                <w:szCs w:val="30"/>
              </w:rPr>
              <w:t>河东区劳动人事争议仲裁院</w:t>
            </w:r>
          </w:p>
        </w:tc>
      </w:tr>
      <w:tr w:rsidR="00CF561E">
        <w:trPr>
          <w:gridAfter w:val="1"/>
          <w:wAfter w:w="816" w:type="dxa"/>
          <w:trHeight w:val="810"/>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运行流程</w:t>
            </w:r>
          </w:p>
        </w:tc>
        <w:tc>
          <w:tcPr>
            <w:tcW w:w="6521" w:type="dxa"/>
            <w:gridSpan w:val="2"/>
            <w:tcBorders>
              <w:top w:val="nil"/>
              <w:left w:val="nil"/>
              <w:bottom w:val="single" w:sz="4" w:space="0" w:color="auto"/>
              <w:right w:val="single" w:sz="8" w:space="0" w:color="auto"/>
            </w:tcBorders>
            <w:shd w:val="clear" w:color="auto" w:fill="auto"/>
            <w:vAlign w:val="center"/>
          </w:tcPr>
          <w:p w:rsidR="00CF561E" w:rsidRPr="00A343FF" w:rsidRDefault="002A2D0A">
            <w:pPr>
              <w:widowControl/>
              <w:jc w:val="left"/>
              <w:rPr>
                <w:rFonts w:ascii="仿宋_GB2312" w:eastAsia="仿宋_GB2312" w:hAnsi="仿宋" w:cs="仿宋"/>
                <w:kern w:val="0"/>
                <w:sz w:val="24"/>
              </w:rPr>
            </w:pPr>
            <w:r w:rsidRPr="00A343FF">
              <w:rPr>
                <w:rFonts w:ascii="仿宋_GB2312" w:eastAsia="仿宋_GB2312" w:hAnsi="仿宋" w:cs="仿宋" w:hint="eastAsia"/>
                <w:kern w:val="0"/>
                <w:sz w:val="24"/>
              </w:rPr>
              <w:t>申请人自劳动争议发生之日起一年内到劳动人事仲裁委员会提出仲裁申请→仲裁委员会决定是否立案→不属于受理范围的作出不予受理通知书，送达申请人；属于受理范围的填写立案通知书→组成仲裁庭→送达法律文书→开庭审理，进行调解→调解成功的制作调解书；调解不成的及时裁决→送达调解书、裁决书</w:t>
            </w:r>
          </w:p>
        </w:tc>
      </w:tr>
      <w:tr w:rsidR="00CF561E">
        <w:trPr>
          <w:gridAfter w:val="1"/>
          <w:wAfter w:w="816"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运行要件</w:t>
            </w:r>
          </w:p>
        </w:tc>
        <w:tc>
          <w:tcPr>
            <w:tcW w:w="6521" w:type="dxa"/>
            <w:gridSpan w:val="2"/>
            <w:tcBorders>
              <w:top w:val="nil"/>
              <w:left w:val="nil"/>
              <w:bottom w:val="single" w:sz="4" w:space="0" w:color="auto"/>
              <w:right w:val="single" w:sz="8" w:space="0" w:color="auto"/>
            </w:tcBorders>
            <w:shd w:val="clear" w:color="auto" w:fill="auto"/>
            <w:vAlign w:val="center"/>
          </w:tcPr>
          <w:p w:rsidR="00CF561E" w:rsidRPr="00A343FF" w:rsidRDefault="002A2D0A">
            <w:pPr>
              <w:widowControl/>
              <w:jc w:val="left"/>
              <w:rPr>
                <w:rFonts w:ascii="仿宋_GB2312" w:eastAsia="仿宋_GB2312" w:hAnsi="仿宋" w:cs="仿宋"/>
                <w:kern w:val="0"/>
                <w:sz w:val="24"/>
              </w:rPr>
            </w:pPr>
            <w:r w:rsidRPr="00A343FF">
              <w:rPr>
                <w:rFonts w:ascii="仿宋_GB2312" w:eastAsia="仿宋_GB2312" w:hAnsi="仿宋" w:cs="仿宋" w:hint="eastAsia"/>
                <w:kern w:val="0"/>
                <w:sz w:val="24"/>
              </w:rPr>
              <w:t>1、《劳动人事争议仲裁申请书》；</w:t>
            </w:r>
          </w:p>
          <w:p w:rsidR="00CF561E" w:rsidRPr="00A343FF" w:rsidRDefault="002A2D0A">
            <w:pPr>
              <w:widowControl/>
              <w:jc w:val="left"/>
              <w:rPr>
                <w:rFonts w:ascii="仿宋_GB2312" w:eastAsia="仿宋_GB2312" w:hAnsi="仿宋" w:cs="仿宋"/>
                <w:kern w:val="0"/>
                <w:sz w:val="24"/>
              </w:rPr>
            </w:pPr>
            <w:r w:rsidRPr="00A343FF">
              <w:rPr>
                <w:rFonts w:ascii="仿宋_GB2312" w:eastAsia="仿宋_GB2312" w:hAnsi="仿宋" w:cs="仿宋" w:hint="eastAsia"/>
                <w:kern w:val="0"/>
                <w:sz w:val="24"/>
              </w:rPr>
              <w:t>2、申请人身份证明及复印件；</w:t>
            </w:r>
          </w:p>
          <w:p w:rsidR="00CF561E" w:rsidRPr="00A343FF" w:rsidRDefault="002A2D0A">
            <w:pPr>
              <w:widowControl/>
              <w:jc w:val="left"/>
              <w:rPr>
                <w:rFonts w:ascii="仿宋_GB2312" w:eastAsia="仿宋_GB2312" w:hAnsi="仿宋" w:cs="仿宋"/>
                <w:kern w:val="0"/>
                <w:sz w:val="24"/>
              </w:rPr>
            </w:pPr>
            <w:r w:rsidRPr="00A343FF">
              <w:rPr>
                <w:rFonts w:ascii="仿宋_GB2312" w:eastAsia="仿宋_GB2312" w:hAnsi="仿宋" w:cs="仿宋" w:hint="eastAsia"/>
                <w:kern w:val="0"/>
                <w:sz w:val="24"/>
              </w:rPr>
              <w:t>3、被申请人工商注册信息资料（户卡）、《营业执照》副本复印件；</w:t>
            </w:r>
          </w:p>
          <w:p w:rsidR="00CF561E" w:rsidRPr="00A343FF" w:rsidRDefault="002A2D0A">
            <w:pPr>
              <w:widowControl/>
              <w:jc w:val="left"/>
              <w:rPr>
                <w:rFonts w:ascii="仿宋_GB2312" w:eastAsia="仿宋_GB2312" w:hAnsi="仿宋" w:cs="仿宋"/>
                <w:kern w:val="0"/>
                <w:sz w:val="24"/>
              </w:rPr>
            </w:pPr>
            <w:r w:rsidRPr="00A343FF">
              <w:rPr>
                <w:rFonts w:ascii="仿宋_GB2312" w:eastAsia="仿宋_GB2312" w:hAnsi="仿宋" w:cs="仿宋" w:hint="eastAsia"/>
                <w:kern w:val="0"/>
                <w:sz w:val="24"/>
              </w:rPr>
              <w:t>4、有委托代理人的，需提交《授权委托书》、受委托代理人的身份证明及复印件。如代理人是律师事务所派出的执业律师，应提供执业律师的证件复印件；</w:t>
            </w:r>
          </w:p>
          <w:p w:rsidR="00CF561E" w:rsidRPr="00A343FF" w:rsidRDefault="002A2D0A">
            <w:pPr>
              <w:widowControl/>
              <w:jc w:val="left"/>
              <w:rPr>
                <w:rFonts w:ascii="仿宋_GB2312" w:eastAsia="仿宋_GB2312" w:hAnsi="仿宋" w:cs="仿宋"/>
                <w:kern w:val="0"/>
                <w:sz w:val="24"/>
              </w:rPr>
            </w:pPr>
            <w:r w:rsidRPr="00A343FF">
              <w:rPr>
                <w:rFonts w:ascii="仿宋_GB2312" w:eastAsia="仿宋_GB2312" w:hAnsi="仿宋" w:cs="仿宋" w:hint="eastAsia"/>
                <w:kern w:val="0"/>
                <w:sz w:val="24"/>
              </w:rPr>
              <w:t>5、《法定代表人身份证明书》；</w:t>
            </w:r>
          </w:p>
          <w:p w:rsidR="00CF561E" w:rsidRDefault="002A2D0A">
            <w:pPr>
              <w:widowControl/>
              <w:jc w:val="left"/>
              <w:rPr>
                <w:rFonts w:ascii="仿宋" w:eastAsia="仿宋" w:hAnsi="仿宋" w:cs="仿宋"/>
                <w:kern w:val="0"/>
                <w:sz w:val="24"/>
              </w:rPr>
            </w:pPr>
            <w:r w:rsidRPr="00A343FF">
              <w:rPr>
                <w:rFonts w:ascii="仿宋_GB2312" w:eastAsia="仿宋_GB2312" w:hAnsi="仿宋" w:cs="仿宋" w:hint="eastAsia"/>
                <w:kern w:val="0"/>
                <w:sz w:val="24"/>
              </w:rPr>
              <w:t>6、与案件有关的相关证据。</w:t>
            </w:r>
          </w:p>
        </w:tc>
      </w:tr>
      <w:tr w:rsidR="00CF561E">
        <w:trPr>
          <w:gridAfter w:val="1"/>
          <w:wAfter w:w="816" w:type="dxa"/>
          <w:trHeight w:val="1128"/>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责任事项</w:t>
            </w:r>
          </w:p>
        </w:tc>
        <w:tc>
          <w:tcPr>
            <w:tcW w:w="6521" w:type="dxa"/>
            <w:gridSpan w:val="2"/>
            <w:tcBorders>
              <w:top w:val="nil"/>
              <w:left w:val="nil"/>
              <w:bottom w:val="single" w:sz="4" w:space="0" w:color="auto"/>
              <w:right w:val="single" w:sz="8" w:space="0" w:color="auto"/>
            </w:tcBorders>
            <w:shd w:val="clear" w:color="auto" w:fill="auto"/>
            <w:vAlign w:val="center"/>
          </w:tcPr>
          <w:p w:rsidR="00CF561E" w:rsidRDefault="002A2D0A">
            <w:pPr>
              <w:widowControl/>
              <w:jc w:val="left"/>
              <w:rPr>
                <w:rFonts w:ascii="仿宋" w:eastAsia="仿宋" w:hAnsi="仿宋" w:cs="仿宋"/>
                <w:kern w:val="0"/>
                <w:sz w:val="24"/>
              </w:rPr>
            </w:pPr>
            <w:r w:rsidRPr="00A343FF">
              <w:rPr>
                <w:rFonts w:ascii="仿宋_GB2312" w:eastAsia="仿宋_GB2312" w:hAnsi="仿宋" w:cs="仿宋" w:hint="eastAsia"/>
                <w:kern w:val="0"/>
                <w:sz w:val="24"/>
              </w:rPr>
              <w:t>公正及时解决劳动争议，保护当事人合法权益，促进劳动关系和谐稳定。</w:t>
            </w:r>
          </w:p>
        </w:tc>
      </w:tr>
      <w:tr w:rsidR="00CF561E">
        <w:trPr>
          <w:gridAfter w:val="1"/>
          <w:wAfter w:w="816" w:type="dxa"/>
          <w:trHeight w:val="1024"/>
        </w:trPr>
        <w:tc>
          <w:tcPr>
            <w:tcW w:w="2283" w:type="dxa"/>
            <w:tcBorders>
              <w:top w:val="nil"/>
              <w:left w:val="single" w:sz="8" w:space="0" w:color="auto"/>
              <w:bottom w:val="single" w:sz="4" w:space="0" w:color="auto"/>
              <w:right w:val="single" w:sz="4" w:space="0" w:color="auto"/>
            </w:tcBorders>
            <w:shd w:val="clear" w:color="auto" w:fill="auto"/>
            <w:vAlign w:val="center"/>
          </w:tcPr>
          <w:p w:rsidR="00CF561E" w:rsidRDefault="002A2D0A">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监督方式</w:t>
            </w:r>
          </w:p>
        </w:tc>
        <w:tc>
          <w:tcPr>
            <w:tcW w:w="6521" w:type="dxa"/>
            <w:gridSpan w:val="2"/>
            <w:tcBorders>
              <w:top w:val="nil"/>
              <w:left w:val="nil"/>
              <w:bottom w:val="single" w:sz="4" w:space="0" w:color="auto"/>
              <w:right w:val="single" w:sz="8" w:space="0" w:color="auto"/>
            </w:tcBorders>
            <w:shd w:val="clear" w:color="auto" w:fill="auto"/>
            <w:vAlign w:val="center"/>
          </w:tcPr>
          <w:p w:rsidR="00077BE1" w:rsidRPr="00077BE1" w:rsidRDefault="002A2D0A" w:rsidP="00077BE1">
            <w:pPr>
              <w:widowControl/>
              <w:jc w:val="left"/>
              <w:rPr>
                <w:rFonts w:ascii="仿宋" w:eastAsia="仿宋" w:hAnsi="仿宋" w:cs="仿宋"/>
                <w:kern w:val="0"/>
                <w:sz w:val="30"/>
                <w:szCs w:val="30"/>
              </w:rPr>
            </w:pPr>
            <w:r w:rsidRPr="00077BE1">
              <w:rPr>
                <w:rFonts w:ascii="仿宋" w:eastAsia="仿宋" w:hAnsi="仿宋" w:cs="仿宋" w:hint="eastAsia"/>
                <w:kern w:val="0"/>
                <w:sz w:val="30"/>
                <w:szCs w:val="30"/>
              </w:rPr>
              <w:t>河东区人力资源和社会保障局</w:t>
            </w:r>
          </w:p>
          <w:p w:rsidR="00CF561E" w:rsidRDefault="002A2D0A" w:rsidP="00077BE1">
            <w:pPr>
              <w:widowControl/>
              <w:jc w:val="left"/>
              <w:rPr>
                <w:rFonts w:ascii="仿宋" w:eastAsia="仿宋" w:hAnsi="仿宋" w:cs="仿宋"/>
                <w:kern w:val="0"/>
                <w:sz w:val="24"/>
              </w:rPr>
            </w:pPr>
            <w:r w:rsidRPr="00077BE1">
              <w:rPr>
                <w:rFonts w:ascii="仿宋" w:eastAsia="仿宋" w:hAnsi="仿宋" w:cs="仿宋" w:hint="eastAsia"/>
                <w:kern w:val="0"/>
                <w:sz w:val="30"/>
                <w:szCs w:val="30"/>
              </w:rPr>
              <w:t>监督电话：241</w:t>
            </w:r>
            <w:bookmarkStart w:id="0" w:name="_GoBack"/>
            <w:bookmarkEnd w:id="0"/>
            <w:r w:rsidR="00077BE1" w:rsidRPr="00077BE1">
              <w:rPr>
                <w:rFonts w:ascii="仿宋" w:eastAsia="仿宋" w:hAnsi="仿宋" w:cs="仿宋" w:hint="eastAsia"/>
                <w:kern w:val="0"/>
                <w:sz w:val="30"/>
                <w:szCs w:val="30"/>
              </w:rPr>
              <w:t>57686</w:t>
            </w:r>
          </w:p>
        </w:tc>
      </w:tr>
    </w:tbl>
    <w:p w:rsidR="00CF561E" w:rsidRDefault="00CF561E"/>
    <w:p w:rsidR="00CF561E" w:rsidRDefault="00CF561E"/>
    <w:sectPr w:rsidR="00CF561E" w:rsidSect="00834F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微软雅黑"/>
    <w:charset w:val="86"/>
    <w:family w:val="auto"/>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6FF"/>
    <w:rsid w:val="00077BE1"/>
    <w:rsid w:val="00091159"/>
    <w:rsid w:val="000A2066"/>
    <w:rsid w:val="00110469"/>
    <w:rsid w:val="0017134C"/>
    <w:rsid w:val="00250028"/>
    <w:rsid w:val="002A2D0A"/>
    <w:rsid w:val="002E6DF9"/>
    <w:rsid w:val="003075D8"/>
    <w:rsid w:val="00717FDC"/>
    <w:rsid w:val="00740899"/>
    <w:rsid w:val="0078376E"/>
    <w:rsid w:val="007A26FF"/>
    <w:rsid w:val="00834FDC"/>
    <w:rsid w:val="00886683"/>
    <w:rsid w:val="00912376"/>
    <w:rsid w:val="0093753C"/>
    <w:rsid w:val="00A343FF"/>
    <w:rsid w:val="00B32596"/>
    <w:rsid w:val="00B91C5E"/>
    <w:rsid w:val="00C630EC"/>
    <w:rsid w:val="00CF561E"/>
    <w:rsid w:val="00E51278"/>
    <w:rsid w:val="00EB3C25"/>
    <w:rsid w:val="00FA647A"/>
    <w:rsid w:val="07ED5753"/>
    <w:rsid w:val="2D10515F"/>
    <w:rsid w:val="44FF6D8D"/>
    <w:rsid w:val="54C66CE8"/>
    <w:rsid w:val="69412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34FDC"/>
    <w:rPr>
      <w:sz w:val="18"/>
      <w:szCs w:val="18"/>
    </w:rPr>
  </w:style>
  <w:style w:type="paragraph" w:styleId="a4">
    <w:name w:val="footer"/>
    <w:basedOn w:val="a"/>
    <w:link w:val="Char0"/>
    <w:qFormat/>
    <w:rsid w:val="00834FDC"/>
    <w:pPr>
      <w:tabs>
        <w:tab w:val="center" w:pos="4153"/>
        <w:tab w:val="right" w:pos="8306"/>
      </w:tabs>
      <w:snapToGrid w:val="0"/>
      <w:jc w:val="left"/>
    </w:pPr>
    <w:rPr>
      <w:sz w:val="18"/>
      <w:szCs w:val="18"/>
    </w:rPr>
  </w:style>
  <w:style w:type="paragraph" w:styleId="a5">
    <w:name w:val="header"/>
    <w:basedOn w:val="a"/>
    <w:link w:val="Char1"/>
    <w:qFormat/>
    <w:rsid w:val="00834FD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834FDC"/>
    <w:rPr>
      <w:kern w:val="2"/>
      <w:sz w:val="18"/>
      <w:szCs w:val="18"/>
    </w:rPr>
  </w:style>
  <w:style w:type="character" w:customStyle="1" w:styleId="Char0">
    <w:name w:val="页脚 Char"/>
    <w:basedOn w:val="a0"/>
    <w:link w:val="a4"/>
    <w:qFormat/>
    <w:rsid w:val="00834FDC"/>
    <w:rPr>
      <w:kern w:val="2"/>
      <w:sz w:val="18"/>
      <w:szCs w:val="18"/>
    </w:rPr>
  </w:style>
  <w:style w:type="character" w:customStyle="1" w:styleId="Char">
    <w:name w:val="批注框文本 Char"/>
    <w:basedOn w:val="a0"/>
    <w:link w:val="a3"/>
    <w:qFormat/>
    <w:rsid w:val="00834FD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641A4-5A31-4BB2-9A9A-76D8865B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xbany</cp:lastModifiedBy>
  <cp:revision>7</cp:revision>
  <cp:lastPrinted>2017-12-13T01:37:00Z</cp:lastPrinted>
  <dcterms:created xsi:type="dcterms:W3CDTF">2017-12-22T07:57:00Z</dcterms:created>
  <dcterms:modified xsi:type="dcterms:W3CDTF">2017-12-28T08:12:00Z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