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279"/>
        <w:gridCol w:w="496"/>
        <w:gridCol w:w="478"/>
        <w:gridCol w:w="3865"/>
        <w:gridCol w:w="1425"/>
        <w:gridCol w:w="753"/>
        <w:gridCol w:w="816"/>
      </w:tblGrid>
      <w:tr w14:paraId="5233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615" w:hRule="atLeast"/>
        </w:trPr>
        <w:tc>
          <w:tcPr>
            <w:tcW w:w="80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0F90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  <w:u w:val="single"/>
              </w:rPr>
              <w:t>河东区图书馆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28"/>
              </w:rPr>
              <w:t>职责目录</w:t>
            </w:r>
          </w:p>
        </w:tc>
      </w:tr>
      <w:tr w14:paraId="376B6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465" w:hRule="atLeast"/>
        </w:trPr>
        <w:tc>
          <w:tcPr>
            <w:tcW w:w="50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4F11E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7F4DD5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主要</w:t>
            </w:r>
          </w:p>
          <w:p w14:paraId="0D721B2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职责</w:t>
            </w:r>
          </w:p>
        </w:tc>
        <w:tc>
          <w:tcPr>
            <w:tcW w:w="6264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2A758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职责事项</w:t>
            </w:r>
          </w:p>
        </w:tc>
      </w:tr>
      <w:tr w14:paraId="640AA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551" w:hRule="atLeast"/>
        </w:trPr>
        <w:tc>
          <w:tcPr>
            <w:tcW w:w="50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4312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 w14:paraId="1C092A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0155F0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AE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634A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页码</w:t>
            </w:r>
          </w:p>
        </w:tc>
      </w:tr>
      <w:tr w14:paraId="34F26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5A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700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保存人类文化遗产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45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1.1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5A8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保存各类载体文献，并提供查询、借阅及相关服务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2B085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746FC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76CFB9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75C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开展社会教育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E7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2.1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4A00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开展阅读辅导，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读者获取文献资源的过程和方法、掌握终身学习所必需的技能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36B98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355DD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6A18DA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AB4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646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2.2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5DF4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为社会、为读者提供最完备的学习条件：如资源、场地、设备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CF6E1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E1D3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88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A1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7A9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2.3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98029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丰富群众文化生活，开展爱国主义教育，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传承中华优秀传统文化，弘扬社会主义核心价值观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FCC6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515A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EC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3F4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传递科学信息　　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19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3.1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35CE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通过书刊借阅、馆际互借、参考咨询、讲座、阅读推广、培训、展览宣传报道等途径，使读者迅速、准确地获得所需的科学信息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684C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48665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277F6E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89A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开发智力资源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E5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4.1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991E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对到馆的文献进行分类、编目，以便科学排架，合理流通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3D6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209EC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69" w:type="dxa"/>
          <w:trHeight w:val="1134" w:hRule="atLeast"/>
        </w:trPr>
        <w:tc>
          <w:tcPr>
            <w:tcW w:w="508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5FE979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E1005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F6E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4.2</w:t>
            </w:r>
          </w:p>
        </w:tc>
        <w:tc>
          <w:tcPr>
            <w:tcW w:w="3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B96AA"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对文献资源进行搜集、整理，二次加工、编辑出版，利用数字化手段对文献进行处理成为虚拟馆藏，形成更加宽广、快捷的信息通道，实现资源共享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F3B3D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 w14:paraId="0EF244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06D60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5B2958FE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06E682AF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5066352F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58388900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7BC98E18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72D2A8EE">
            <w:pPr>
              <w:widowControl/>
              <w:ind w:firstLine="1120" w:firstLineChars="40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保存各类载体文献，并提供查询、借阅及相关服务</w:t>
            </w:r>
          </w:p>
        </w:tc>
      </w:tr>
      <w:tr w14:paraId="3B9E5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D6710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CE84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1.1</w:t>
            </w:r>
          </w:p>
        </w:tc>
      </w:tr>
      <w:tr w14:paraId="6EE2C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E3900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55374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保存各类载体文献，并提供查询、借阅及相关服务。</w:t>
            </w:r>
          </w:p>
        </w:tc>
      </w:tr>
      <w:tr w14:paraId="2A617A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3537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134E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F46381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事业单位法人证书登载事项；</w:t>
            </w:r>
          </w:p>
          <w:p w14:paraId="5039F0B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中华人民共和国公共图书馆法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》第二条；</w:t>
            </w:r>
          </w:p>
          <w:p w14:paraId="4B70F147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岗位设置说明书（读者服务部）；</w:t>
            </w:r>
          </w:p>
          <w:p w14:paraId="32EC59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国际图联1975关于公共图书馆职能的论述。</w:t>
            </w:r>
          </w:p>
        </w:tc>
      </w:tr>
      <w:tr w14:paraId="4148C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98969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A8DE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14FE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0D265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EA4C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0DF02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F8149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CE39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收集、采购-保存-借阅</w:t>
            </w:r>
          </w:p>
        </w:tc>
      </w:tr>
      <w:tr w14:paraId="4F572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035F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2187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无</w:t>
            </w:r>
          </w:p>
        </w:tc>
      </w:tr>
      <w:tr w14:paraId="32AA4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FEDBA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5325E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1、按程序收集、采购各类载体文献;</w:t>
            </w:r>
          </w:p>
          <w:p w14:paraId="43ECCE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2、保存各类载体文献;</w:t>
            </w:r>
          </w:p>
          <w:p w14:paraId="43DD17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3、开展文献的借阅服务.</w:t>
            </w:r>
          </w:p>
        </w:tc>
      </w:tr>
      <w:tr w14:paraId="6126F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9E73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B1DE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492C0D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3C0F91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  <w:tr w14:paraId="2058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C899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63FD701A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2BF638D5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16F3C80A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1B298521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开展阅读辅导，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  <w:lang w:val="en-US" w:eastAsia="zh-CN"/>
              </w:rPr>
              <w:t>指导</w:t>
            </w: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读者获取文献资源的过程和方法、掌握终身学习所必需的技能</w:t>
            </w:r>
          </w:p>
        </w:tc>
      </w:tr>
      <w:tr w14:paraId="30936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38A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F04E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2.1</w:t>
            </w:r>
          </w:p>
        </w:tc>
      </w:tr>
      <w:tr w14:paraId="7B7D3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EE4BC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3DB8C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开展阅读辅导，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读者获取文献资源的过程和方法、掌握终身学习所必需的技能。</w:t>
            </w:r>
          </w:p>
        </w:tc>
      </w:tr>
      <w:tr w14:paraId="6FC1E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20BC">
            <w:pPr>
              <w:widowControl/>
              <w:jc w:val="center"/>
              <w:rPr>
                <w:rFonts w:ascii="方正黑体简体" w:hAnsi="宋体" w:eastAsia="方正黑体简体" w:cs="宋体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color w:val="000000" w:themeColor="text1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F48A8D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中华人民共和国公共图书馆法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》（三十四条）；</w:t>
            </w:r>
          </w:p>
          <w:p w14:paraId="4A7B4C8F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岗位设置说明书（综合辅导部）；</w:t>
            </w:r>
          </w:p>
          <w:p w14:paraId="35BEF4C9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国际图联1975关于公共图书馆职能的论述</w:t>
            </w:r>
          </w:p>
        </w:tc>
      </w:tr>
      <w:tr w14:paraId="2FD48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8C2DD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9BEC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4CF57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A30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A36E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7B5E2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8393D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D53E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调查研究-拟订方案-批准实施</w:t>
            </w:r>
          </w:p>
        </w:tc>
      </w:tr>
      <w:tr w14:paraId="08B6F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7ED1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497C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无</w:t>
            </w:r>
          </w:p>
        </w:tc>
      </w:tr>
      <w:tr w14:paraId="7154A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8671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AA79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1、接待各单位、个人来访和业务咨询活动。</w:t>
            </w:r>
          </w:p>
          <w:p w14:paraId="5A1F74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2、负责分馆及服务点、书房建设管理工作。</w:t>
            </w:r>
          </w:p>
        </w:tc>
      </w:tr>
      <w:tr w14:paraId="42D20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01B5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2A5E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2483B2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21638A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</w:tbl>
    <w:p w14:paraId="318AE141">
      <w:pPr>
        <w:adjustRightInd w:val="0"/>
        <w:snapToGrid w:val="0"/>
        <w:spacing w:line="580" w:lineRule="exact"/>
        <w:rPr>
          <w:rFonts w:eastAsia="方正仿宋简体"/>
          <w:sz w:val="34"/>
          <w:szCs w:val="34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521"/>
        <w:gridCol w:w="816"/>
      </w:tblGrid>
      <w:tr w14:paraId="24D5E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7DFF5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15E7A1DF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4A8E5B7E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402D6F9F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58400369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为社会、为读者提供最完备的学习条件</w:t>
            </w:r>
          </w:p>
        </w:tc>
      </w:tr>
      <w:tr w14:paraId="2119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BC808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95C3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2.2</w:t>
            </w:r>
          </w:p>
        </w:tc>
      </w:tr>
      <w:tr w14:paraId="4A48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D582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68F6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为社会、为读者提供最完备的学习条件：如资源、场地、设备。</w:t>
            </w:r>
          </w:p>
        </w:tc>
      </w:tr>
      <w:tr w14:paraId="77742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B8A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E49522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eastAsia="zh-CN"/>
              </w:rPr>
              <w:t>中华人民共和国公共图书馆法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》(第二条、第三十三条)；</w:t>
            </w:r>
          </w:p>
          <w:p w14:paraId="4C26C8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国际图联1975关于公共图书馆职能的论述。</w:t>
            </w:r>
          </w:p>
        </w:tc>
      </w:tr>
      <w:tr w14:paraId="04817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1DF3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8AAC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62170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891C4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11D7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26AB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430C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78BA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无</w:t>
            </w:r>
          </w:p>
        </w:tc>
      </w:tr>
      <w:tr w14:paraId="3A297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1D295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19E9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无</w:t>
            </w:r>
          </w:p>
        </w:tc>
      </w:tr>
      <w:tr w14:paraId="2AA3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9E10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A0747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对外免费开放公共文化服务设施。</w:t>
            </w:r>
          </w:p>
        </w:tc>
      </w:tr>
      <w:tr w14:paraId="5C7B3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2359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38CAC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5BEF6F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1608CA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</w:tbl>
    <w:p w14:paraId="2C56D8A9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1F9DCE6C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125F4B5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99F9562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00B81018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7D5F10C6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Style w:val="4"/>
        <w:tblW w:w="96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521"/>
        <w:gridCol w:w="816"/>
      </w:tblGrid>
      <w:tr w14:paraId="62F93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1AEF8">
            <w:pPr>
              <w:widowControl/>
              <w:ind w:firstLine="1960" w:firstLineChars="7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丰富群众文化生活，开展爱国主义教育，</w:t>
            </w:r>
          </w:p>
          <w:p w14:paraId="23E33270">
            <w:pPr>
              <w:widowControl/>
              <w:ind w:firstLine="1260" w:firstLineChars="45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  <w:t>传承中华优秀传统文化，弘扬社会主义核心价值观</w:t>
            </w:r>
          </w:p>
        </w:tc>
      </w:tr>
      <w:tr w14:paraId="343D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EF4AD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B7592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2.3</w:t>
            </w:r>
          </w:p>
        </w:tc>
      </w:tr>
      <w:tr w14:paraId="0A8DE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D782C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8FA3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丰富群众文化生活，开展爱国主义教育，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传承中华优秀传统文化，弘扬社会主义核心价值观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。</w:t>
            </w:r>
          </w:p>
        </w:tc>
      </w:tr>
      <w:tr w14:paraId="35AB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2F07B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法定依据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0DB066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事业单位法人证书登载事项；</w:t>
            </w:r>
          </w:p>
          <w:p w14:paraId="6108F671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《中华人民共和国公共图书馆法》（第三条）；</w:t>
            </w:r>
          </w:p>
          <w:p w14:paraId="6A567689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《中华人民共和国公共文化服务保障法》（第十条）；</w:t>
            </w:r>
          </w:p>
          <w:p w14:paraId="26DC7CF7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岗位设置说明书（综合辅导部）；</w:t>
            </w:r>
          </w:p>
          <w:p w14:paraId="72EDA436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  <w:lang w:val="en-US" w:eastAsia="zh-CN"/>
              </w:rPr>
              <w:t>国际图联1975关于公共图书馆职能的论述。</w:t>
            </w:r>
          </w:p>
        </w:tc>
      </w:tr>
      <w:tr w14:paraId="3BF98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D7AF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F61CF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1056B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AD3F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6732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23C34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77B57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E528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调查研究-拟订方案-批准实施</w:t>
            </w:r>
          </w:p>
        </w:tc>
      </w:tr>
      <w:tr w14:paraId="69BDC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5549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A25E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无</w:t>
            </w:r>
          </w:p>
        </w:tc>
      </w:tr>
      <w:tr w14:paraId="7B7EC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B16B6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0823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承办各种读者活动和讲座、展览等公益活动，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以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达到丰富群众文化生活，开展爱国主义教育，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传承中华优秀传统文化，弘扬社会主义核心价值观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的目的。</w:t>
            </w:r>
          </w:p>
        </w:tc>
      </w:tr>
      <w:tr w14:paraId="5D6DA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6DB9F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2151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649475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16ED34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  <w:tr w14:paraId="1BC10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CE120">
            <w:pPr>
              <w:widowControl/>
              <w:ind w:firstLine="280" w:firstLineChars="1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3236CD04">
            <w:pPr>
              <w:widowControl/>
              <w:ind w:firstLine="280" w:firstLineChars="1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720157F1">
            <w:pPr>
              <w:widowControl/>
              <w:ind w:firstLine="280" w:firstLineChars="1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14B18D91">
            <w:pPr>
              <w:widowControl/>
              <w:ind w:firstLine="280" w:firstLineChars="1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4D50872A">
            <w:pPr>
              <w:widowControl/>
              <w:ind w:firstLine="280" w:firstLineChars="1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通过书刊借阅、馆际互借、参考咨询、讲座、阅读推广、培训、</w:t>
            </w:r>
          </w:p>
          <w:p w14:paraId="6E150D01">
            <w:pPr>
              <w:widowControl/>
              <w:ind w:firstLine="140" w:firstLineChars="5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展览宣传报道等途径，使读者迅速、准确地获得所需的科学信息</w:t>
            </w:r>
          </w:p>
        </w:tc>
      </w:tr>
      <w:tr w14:paraId="32816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FA5F4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3998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3.1</w:t>
            </w:r>
          </w:p>
        </w:tc>
      </w:tr>
      <w:tr w14:paraId="6B7CC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E30E1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574C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通过书刊借阅、馆际互借、参考咨询、讲座、阅读推广、</w:t>
            </w:r>
          </w:p>
          <w:p w14:paraId="1B139F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培训、展览宣传报道等途径，使读者迅速、准确地获得所</w:t>
            </w:r>
          </w:p>
          <w:p w14:paraId="4800D2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需的科学信息。</w:t>
            </w:r>
          </w:p>
        </w:tc>
      </w:tr>
      <w:tr w14:paraId="06F1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EC4EC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91F8E2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事业单位法人证书登载事项；</w:t>
            </w:r>
          </w:p>
          <w:p w14:paraId="6BAAEC6A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中华人民共和国公共图书馆法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》（第三十六条、第四十八条）；</w:t>
            </w:r>
          </w:p>
          <w:p w14:paraId="6BA926C5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《中华人民共和国公共文化服务保障法》（第九条、第十二条）；</w:t>
            </w:r>
          </w:p>
          <w:p w14:paraId="0053A27C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岗位设置说明书（综合辅导部）；</w:t>
            </w:r>
          </w:p>
          <w:p w14:paraId="744506AA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国际图联1975关于公共图书馆职能的论述</w:t>
            </w:r>
          </w:p>
        </w:tc>
      </w:tr>
      <w:tr w14:paraId="74D8C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686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46DE5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D425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1D541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36E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91FC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585CD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4E94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DF06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调查研究-拟订方案-批准实施</w:t>
            </w:r>
          </w:p>
        </w:tc>
      </w:tr>
      <w:tr w14:paraId="74DE0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DEBC7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966A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无</w:t>
            </w:r>
          </w:p>
        </w:tc>
      </w:tr>
      <w:tr w14:paraId="3A629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D09D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3C6ABD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1、搜集并提供国内外图书馆学研究和事业发展的资料，开展业务研究和学术交流活动。</w:t>
            </w:r>
          </w:p>
          <w:p w14:paraId="2D05A1B3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2、主动对区属单位进行宣讲，开展社科讲坛延伸服务。</w:t>
            </w:r>
          </w:p>
          <w:p w14:paraId="431E5EAA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3、负责图书馆信息报道工作。</w:t>
            </w:r>
          </w:p>
        </w:tc>
      </w:tr>
      <w:tr w14:paraId="6A94B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9142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E975D2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225D9B0B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7519E00A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  <w:tr w14:paraId="6CCA6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452E7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2C68F96E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059ED95E">
            <w:pPr>
              <w:widowControl/>
              <w:ind w:firstLine="560" w:firstLineChars="200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对到馆的文献进行分类、编目，以便科学排架，合理流通</w:t>
            </w:r>
          </w:p>
        </w:tc>
      </w:tr>
      <w:tr w14:paraId="5681C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B1F5C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CCB49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4.1</w:t>
            </w:r>
          </w:p>
        </w:tc>
      </w:tr>
      <w:tr w14:paraId="408A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9A7E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AC95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对到馆的文献进行分类、编目，以便科学排架，合理流通。</w:t>
            </w:r>
          </w:p>
        </w:tc>
      </w:tr>
      <w:tr w14:paraId="14D3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818FD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F459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事业单位法人证书登载事项；</w:t>
            </w:r>
          </w:p>
          <w:p w14:paraId="27E3D9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岗位设置说明书（采编部）；</w:t>
            </w:r>
          </w:p>
          <w:p w14:paraId="3019BF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国际图联1975关于公共图书馆职能的论述。</w:t>
            </w:r>
          </w:p>
        </w:tc>
      </w:tr>
      <w:tr w14:paraId="3B299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89E84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14B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6E7A7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088E7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CE51D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63954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AA6F0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843C1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文献到馆-编目加工-分类上架</w:t>
            </w:r>
          </w:p>
        </w:tc>
      </w:tr>
      <w:tr w14:paraId="63082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7765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E725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无</w:t>
            </w:r>
          </w:p>
        </w:tc>
      </w:tr>
      <w:tr w14:paraId="614E9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A7289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6EA71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1、图书清点验收并签字，确保验收无误。</w:t>
            </w:r>
          </w:p>
          <w:p w14:paraId="4188BF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2、严格按照《中图法》五版进行文献资料的分类并按《中文图书著录编目细则》和《中文图书数据处理规程》进行编目发现问题及时修正做好图书加工和管理工作，差错率应当控制在2%范围内。</w:t>
            </w:r>
          </w:p>
          <w:p w14:paraId="7471FA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3、按时将分编好的图书移交流通部门。</w:t>
            </w:r>
          </w:p>
        </w:tc>
      </w:tr>
      <w:tr w14:paraId="101C6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C2CF3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69F2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498EC4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52F7A1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  <w:tr w14:paraId="27FFE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42CA4">
            <w:pPr>
              <w:widowControl/>
              <w:ind w:firstLine="420" w:firstLineChars="15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0797F5BD">
            <w:pPr>
              <w:widowControl/>
              <w:ind w:firstLine="420" w:firstLineChars="15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448819B4">
            <w:pPr>
              <w:widowControl/>
              <w:ind w:firstLine="420" w:firstLineChars="15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0938CAB9">
            <w:pPr>
              <w:widowControl/>
              <w:ind w:firstLine="420" w:firstLineChars="15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</w:p>
          <w:p w14:paraId="37319468">
            <w:pPr>
              <w:widowControl/>
              <w:ind w:firstLine="420" w:firstLineChars="150"/>
              <w:rPr>
                <w:rFonts w:ascii="方正小标宋简体" w:hAnsi="宋体" w:eastAsia="方正小标宋简体" w:cs="宋体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8"/>
                <w:szCs w:val="32"/>
              </w:rPr>
              <w:t>对馆外资源进行搜集、过滤，成为虚拟馆藏，形成更加宽广、快捷的信息通道，实现资源共享</w:t>
            </w:r>
          </w:p>
        </w:tc>
      </w:tr>
      <w:tr w14:paraId="24720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4CAA8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96D3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4.2</w:t>
            </w:r>
          </w:p>
        </w:tc>
      </w:tr>
      <w:tr w14:paraId="0FE15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6985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名称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C1C7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对文献资源进行搜集、整理，二次加工、编辑出版，利用数字化手段对文献进行处理成为虚拟馆藏，形成更加宽广、快捷的信息通道，实现资源共享</w:t>
            </w:r>
          </w:p>
        </w:tc>
      </w:tr>
      <w:tr w14:paraId="0E42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2048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F07B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法定依据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AD07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事业单位法人证书登载事项；</w:t>
            </w:r>
          </w:p>
          <w:p w14:paraId="4A2F25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4"/>
                <w:szCs w:val="24"/>
              </w:rPr>
              <w:t>《中华人民共和国公共文化服务保障法》（第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十一条）；</w:t>
            </w:r>
          </w:p>
          <w:p w14:paraId="3DFF96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岗位设置说明书（综合辅导部、信息部）；</w:t>
            </w:r>
          </w:p>
          <w:p w14:paraId="6465A2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国际图联1975关于公共图书馆职能的论述</w:t>
            </w:r>
          </w:p>
        </w:tc>
      </w:tr>
      <w:tr w14:paraId="5C38B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7A86E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实施机构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FE03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6D625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95657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职责边界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E25C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河东区图书馆</w:t>
            </w:r>
          </w:p>
        </w:tc>
      </w:tr>
      <w:tr w14:paraId="2BEDE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E6C2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运行流程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02B4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文献资源收集-整理-对外发布</w:t>
            </w:r>
          </w:p>
        </w:tc>
      </w:tr>
      <w:tr w14:paraId="2B0C5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417C6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运行要件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7D3D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无</w:t>
            </w:r>
          </w:p>
        </w:tc>
      </w:tr>
      <w:tr w14:paraId="08192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64684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责任事项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E35B94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1、负责数字化图书馆建设及后期维护，做好网站维护和电子资源开发工作。</w:t>
            </w:r>
          </w:p>
          <w:p w14:paraId="48C07343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2、负责文献资源的采集，整理并上传至网站及微信平台，做好宣传工作。</w:t>
            </w:r>
          </w:p>
          <w:p w14:paraId="013D1229">
            <w:pPr>
              <w:widowControl/>
              <w:spacing w:line="44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3、指导读者利用网络查询信息资源和使用有关数据库资源，并根据需要浏览、下载、拷贝信息资源。</w:t>
            </w:r>
          </w:p>
          <w:p w14:paraId="2B9FBB5D">
            <w:pPr>
              <w:widowControl/>
              <w:spacing w:line="44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4、对文献进行收集、整理、加工形成二次文献。</w:t>
            </w:r>
          </w:p>
        </w:tc>
      </w:tr>
      <w:tr w14:paraId="5EB26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6" w:type="dxa"/>
          <w:trHeight w:val="851" w:hRule="atLeast"/>
        </w:trPr>
        <w:tc>
          <w:tcPr>
            <w:tcW w:w="228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2711">
            <w:pPr>
              <w:widowControl/>
              <w:jc w:val="center"/>
              <w:rPr>
                <w:rFonts w:ascii="方正黑体简体" w:hAnsi="宋体" w:eastAsia="方正黑体简体" w:cs="宋体"/>
                <w:kern w:val="0"/>
                <w:sz w:val="32"/>
                <w:szCs w:val="32"/>
              </w:rPr>
            </w:pPr>
            <w:r>
              <w:rPr>
                <w:rFonts w:hint="eastAsia" w:ascii="方正黑体简体" w:hAnsi="宋体" w:eastAsia="方正黑体简体" w:cs="宋体"/>
                <w:kern w:val="0"/>
                <w:sz w:val="32"/>
                <w:szCs w:val="32"/>
              </w:rPr>
              <w:t>监督方式</w:t>
            </w:r>
          </w:p>
        </w:tc>
        <w:tc>
          <w:tcPr>
            <w:tcW w:w="652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479E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监督电话：24380559</w:t>
            </w:r>
          </w:p>
          <w:p w14:paraId="6FEE17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投诉邮箱：tjhdlib@tj.gov.cn</w:t>
            </w:r>
          </w:p>
          <w:p w14:paraId="0E527E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单位地址：天津市河东区八纬路129号</w:t>
            </w:r>
          </w:p>
        </w:tc>
      </w:tr>
    </w:tbl>
    <w:p w14:paraId="6FD4D0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D1B"/>
    <w:rsid w:val="002A7DA5"/>
    <w:rsid w:val="00517219"/>
    <w:rsid w:val="00627F04"/>
    <w:rsid w:val="006D2BCE"/>
    <w:rsid w:val="007F0DEC"/>
    <w:rsid w:val="00913F92"/>
    <w:rsid w:val="009F02EB"/>
    <w:rsid w:val="00DD0D1B"/>
    <w:rsid w:val="00EC2D6E"/>
    <w:rsid w:val="15174F60"/>
    <w:rsid w:val="21F02C1A"/>
    <w:rsid w:val="22C95E8C"/>
    <w:rsid w:val="2DDBBC44"/>
    <w:rsid w:val="38330173"/>
    <w:rsid w:val="42640680"/>
    <w:rsid w:val="5EB758E4"/>
    <w:rsid w:val="6D7EACF6"/>
    <w:rsid w:val="7799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2421</Words>
  <Characters>2646</Characters>
  <Lines>22</Lines>
  <Paragraphs>6</Paragraphs>
  <TotalTime>20</TotalTime>
  <ScaleCrop>false</ScaleCrop>
  <LinksUpToDate>false</LinksUpToDate>
  <CharactersWithSpaces>2729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2017-12-29T01:29:00Z</dcterms:created>
  <dc:creator>DELL</dc:creator>
  <cp:lastModifiedBy>安静</cp:lastModifiedBy>
  <cp:lastPrinted>2021-12-11T02:26:00Z</cp:lastPrinted>
  <dcterms:modified xsi:type="dcterms:W3CDTF">2025-04-15T03:13:46Z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7E2A3CCA51854052A892CF1883428B11</vt:lpwstr>
  </property>
  <property fmtid="{D5CDD505-2E9C-101B-9397-08002B2CF9AE}" pid="4" name="KSOTemplateDocerSaveRecord">
    <vt:lpwstr>eyJoZGlkIjoiZWI0MzVkYTQ5MTZhNDRkMDVkODc3ZDJiZmE5ZjZjNjciLCJ1c2VySWQiOiIzNTA4NDMwMjUifQ==</vt:lpwstr>
  </property>
</Properties>
</file>